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39337" w14:textId="797632F6" w:rsidR="00217120" w:rsidRPr="003D4647" w:rsidRDefault="003F10FE" w:rsidP="00F12BE5">
      <w:pPr>
        <w:spacing w:after="0" w:line="240" w:lineRule="auto"/>
        <w:ind w:firstLine="567"/>
        <w:jc w:val="right"/>
        <w:rPr>
          <w:rFonts w:ascii="Times New Roman" w:eastAsia="SimSun" w:hAnsi="Times New Roman" w:cs="Times New Roman"/>
          <w:kern w:val="1"/>
          <w:sz w:val="24"/>
          <w:szCs w:val="24"/>
          <w:lang w:val="en-US" w:eastAsia="hi-IN" w:bidi="hi-IN"/>
        </w:rPr>
      </w:pPr>
      <w:r w:rsidRPr="003D4647">
        <w:rPr>
          <w:rFonts w:ascii="Times New Roman" w:eastAsia="SimSun" w:hAnsi="Times New Roman" w:cs="Times New Roman"/>
          <w:kern w:val="1"/>
          <w:sz w:val="24"/>
          <w:szCs w:val="24"/>
          <w:lang w:val="en-US" w:eastAsia="hi-IN" w:bidi="hi-IN"/>
        </w:rPr>
        <w:t>Annex 1</w:t>
      </w:r>
      <w:r w:rsidR="00F12BE5" w:rsidRPr="003D4647">
        <w:rPr>
          <w:rFonts w:ascii="Times New Roman" w:eastAsia="SimSun" w:hAnsi="Times New Roman" w:cs="Times New Roman"/>
          <w:kern w:val="1"/>
          <w:sz w:val="24"/>
          <w:szCs w:val="24"/>
          <w:lang w:val="en-US" w:eastAsia="hi-IN" w:bidi="hi-IN"/>
        </w:rPr>
        <w:br/>
        <w:t xml:space="preserve"> </w:t>
      </w:r>
      <w:r w:rsidRPr="003D4647">
        <w:rPr>
          <w:rFonts w:ascii="Times New Roman" w:eastAsia="SimSun" w:hAnsi="Times New Roman" w:cs="Times New Roman"/>
          <w:kern w:val="1"/>
          <w:sz w:val="24"/>
          <w:szCs w:val="24"/>
          <w:lang w:val="en-US" w:eastAsia="hi-IN" w:bidi="hi-IN"/>
        </w:rPr>
        <w:t xml:space="preserve">to the Decision of </w:t>
      </w:r>
      <w:r w:rsidR="00F12BE5" w:rsidRPr="003D4647">
        <w:rPr>
          <w:rFonts w:ascii="Times New Roman" w:eastAsia="SimSun" w:hAnsi="Times New Roman" w:cs="Times New Roman"/>
          <w:kern w:val="1"/>
          <w:sz w:val="24"/>
          <w:szCs w:val="24"/>
          <w:lang w:val="en-US" w:eastAsia="hi-IN" w:bidi="hi-IN"/>
        </w:rPr>
        <w:br/>
      </w:r>
      <w:r w:rsidRPr="003D4647">
        <w:rPr>
          <w:rFonts w:ascii="Times New Roman" w:eastAsia="SimSun" w:hAnsi="Times New Roman" w:cs="Times New Roman"/>
          <w:kern w:val="1"/>
          <w:sz w:val="24"/>
          <w:szCs w:val="24"/>
          <w:lang w:val="en-US" w:eastAsia="hi-IN" w:bidi="hi-IN"/>
        </w:rPr>
        <w:t>RCC Commission on RFS and SO</w:t>
      </w:r>
      <w:r w:rsidR="00F12BE5" w:rsidRPr="003D4647">
        <w:rPr>
          <w:rFonts w:ascii="Times New Roman" w:eastAsia="SimSun" w:hAnsi="Times New Roman" w:cs="Times New Roman"/>
          <w:kern w:val="1"/>
          <w:sz w:val="24"/>
          <w:szCs w:val="24"/>
          <w:lang w:val="en-US" w:eastAsia="hi-IN" w:bidi="hi-IN"/>
        </w:rPr>
        <w:br/>
      </w:r>
      <w:r w:rsidRPr="003D4647">
        <w:rPr>
          <w:rFonts w:ascii="Times New Roman" w:eastAsia="SimSun" w:hAnsi="Times New Roman" w:cs="Times New Roman"/>
          <w:kern w:val="1"/>
          <w:sz w:val="24"/>
          <w:szCs w:val="24"/>
          <w:lang w:val="en-US" w:eastAsia="hi-IN" w:bidi="hi-IN"/>
        </w:rPr>
        <w:t>No.</w:t>
      </w:r>
      <w:r w:rsidR="00F12BE5" w:rsidRPr="003D4647">
        <w:rPr>
          <w:rFonts w:ascii="Times New Roman" w:eastAsia="SimSun" w:hAnsi="Times New Roman" w:cs="Times New Roman"/>
          <w:kern w:val="1"/>
          <w:sz w:val="24"/>
          <w:szCs w:val="24"/>
          <w:lang w:val="en-US" w:eastAsia="hi-IN" w:bidi="hi-IN"/>
        </w:rPr>
        <w:t xml:space="preserve"> </w:t>
      </w:r>
      <w:r w:rsidR="0075429B" w:rsidRPr="003D4647">
        <w:rPr>
          <w:rFonts w:ascii="Times New Roman" w:eastAsia="SimSun" w:hAnsi="Times New Roman" w:cs="Times New Roman"/>
          <w:kern w:val="1"/>
          <w:sz w:val="24"/>
          <w:szCs w:val="24"/>
          <w:lang w:val="en-US" w:eastAsia="hi-IN" w:bidi="hi-IN"/>
        </w:rPr>
        <w:t>2</w:t>
      </w:r>
      <w:r w:rsidR="006647B8">
        <w:rPr>
          <w:rFonts w:ascii="Times New Roman" w:eastAsia="SimSun" w:hAnsi="Times New Roman" w:cs="Times New Roman"/>
          <w:kern w:val="1"/>
          <w:sz w:val="24"/>
          <w:szCs w:val="24"/>
          <w:lang w:val="en-US" w:eastAsia="hi-IN" w:bidi="hi-IN"/>
        </w:rPr>
        <w:t>7</w:t>
      </w:r>
      <w:r w:rsidR="0075429B" w:rsidRPr="003D4647">
        <w:rPr>
          <w:rFonts w:ascii="Times New Roman" w:eastAsia="SimSun" w:hAnsi="Times New Roman" w:cs="Times New Roman"/>
          <w:kern w:val="1"/>
          <w:sz w:val="24"/>
          <w:szCs w:val="24"/>
          <w:lang w:val="en-US" w:eastAsia="hi-IN" w:bidi="hi-IN"/>
        </w:rPr>
        <w:t>/11</w:t>
      </w:r>
      <w:r w:rsidR="00A80BA4" w:rsidRPr="003D4647">
        <w:rPr>
          <w:rFonts w:ascii="Times New Roman" w:eastAsia="SimSun" w:hAnsi="Times New Roman" w:cs="Times New Roman"/>
          <w:kern w:val="1"/>
          <w:sz w:val="24"/>
          <w:szCs w:val="24"/>
          <w:lang w:val="en-US" w:eastAsia="hi-IN" w:bidi="hi-IN"/>
        </w:rPr>
        <w:t xml:space="preserve"> </w:t>
      </w:r>
      <w:r w:rsidRPr="003D4647">
        <w:rPr>
          <w:rFonts w:ascii="Times New Roman" w:eastAsia="SimSun" w:hAnsi="Times New Roman" w:cs="Times New Roman"/>
          <w:kern w:val="1"/>
          <w:sz w:val="24"/>
          <w:szCs w:val="24"/>
          <w:lang w:val="en-US" w:eastAsia="hi-IN" w:bidi="hi-IN"/>
        </w:rPr>
        <w:t>of</w:t>
      </w:r>
      <w:r w:rsidR="00F12BE5" w:rsidRPr="003D4647">
        <w:rPr>
          <w:rFonts w:ascii="Times New Roman" w:eastAsia="SimSun" w:hAnsi="Times New Roman" w:cs="Times New Roman"/>
          <w:kern w:val="1"/>
          <w:sz w:val="24"/>
          <w:szCs w:val="24"/>
          <w:lang w:val="en-US" w:eastAsia="hi-IN" w:bidi="hi-IN"/>
        </w:rPr>
        <w:t xml:space="preserve"> </w:t>
      </w:r>
      <w:r w:rsidR="0075429B" w:rsidRPr="003D4647">
        <w:rPr>
          <w:rFonts w:ascii="Times New Roman" w:eastAsia="SimSun" w:hAnsi="Times New Roman" w:cs="Times New Roman"/>
          <w:kern w:val="1"/>
          <w:sz w:val="24"/>
          <w:szCs w:val="24"/>
          <w:lang w:val="en-US" w:eastAsia="hi-IN" w:bidi="hi-IN"/>
        </w:rPr>
        <w:t>1</w:t>
      </w:r>
      <w:r w:rsidR="006647B8">
        <w:rPr>
          <w:rFonts w:ascii="Times New Roman" w:eastAsia="SimSun" w:hAnsi="Times New Roman" w:cs="Times New Roman"/>
          <w:kern w:val="1"/>
          <w:sz w:val="24"/>
          <w:szCs w:val="24"/>
          <w:lang w:val="en-US" w:eastAsia="hi-IN" w:bidi="hi-IN"/>
        </w:rPr>
        <w:t>1</w:t>
      </w:r>
      <w:r w:rsidR="00F12BE5" w:rsidRPr="003D4647">
        <w:rPr>
          <w:rFonts w:ascii="Times New Roman" w:eastAsia="SimSun" w:hAnsi="Times New Roman" w:cs="Times New Roman"/>
          <w:kern w:val="1"/>
          <w:sz w:val="24"/>
          <w:szCs w:val="24"/>
          <w:lang w:val="en-US" w:eastAsia="hi-IN" w:bidi="hi-IN"/>
        </w:rPr>
        <w:t>.</w:t>
      </w:r>
      <w:r w:rsidR="00A80BA4" w:rsidRPr="003D4647">
        <w:rPr>
          <w:rFonts w:ascii="Times New Roman" w:eastAsia="SimSun" w:hAnsi="Times New Roman" w:cs="Times New Roman"/>
          <w:kern w:val="1"/>
          <w:sz w:val="24"/>
          <w:szCs w:val="24"/>
          <w:lang w:val="en-US" w:eastAsia="hi-IN" w:bidi="hi-IN"/>
        </w:rPr>
        <w:t>0</w:t>
      </w:r>
      <w:r w:rsidR="006647B8">
        <w:rPr>
          <w:rFonts w:ascii="Times New Roman" w:eastAsia="SimSun" w:hAnsi="Times New Roman" w:cs="Times New Roman"/>
          <w:kern w:val="1"/>
          <w:sz w:val="24"/>
          <w:szCs w:val="24"/>
          <w:lang w:val="en-US" w:eastAsia="hi-IN" w:bidi="hi-IN"/>
        </w:rPr>
        <w:t>4</w:t>
      </w:r>
      <w:r w:rsidR="00F12BE5" w:rsidRPr="003D4647">
        <w:rPr>
          <w:rFonts w:ascii="Times New Roman" w:eastAsia="SimSun" w:hAnsi="Times New Roman" w:cs="Times New Roman"/>
          <w:kern w:val="1"/>
          <w:sz w:val="24"/>
          <w:szCs w:val="24"/>
          <w:lang w:val="en-US" w:eastAsia="hi-IN" w:bidi="hi-IN"/>
        </w:rPr>
        <w:t>.</w:t>
      </w:r>
      <w:r w:rsidR="00EA2320" w:rsidRPr="003D4647">
        <w:rPr>
          <w:rFonts w:ascii="Times New Roman" w:eastAsia="SimSun" w:hAnsi="Times New Roman" w:cs="Times New Roman"/>
          <w:kern w:val="1"/>
          <w:sz w:val="24"/>
          <w:szCs w:val="24"/>
          <w:lang w:val="en-US" w:eastAsia="hi-IN" w:bidi="hi-IN"/>
        </w:rPr>
        <w:t>202</w:t>
      </w:r>
      <w:r w:rsidR="006647B8">
        <w:rPr>
          <w:rFonts w:ascii="Times New Roman" w:eastAsia="SimSun" w:hAnsi="Times New Roman" w:cs="Times New Roman"/>
          <w:kern w:val="1"/>
          <w:sz w:val="24"/>
          <w:szCs w:val="24"/>
          <w:lang w:val="en-US" w:eastAsia="hi-IN" w:bidi="hi-IN"/>
        </w:rPr>
        <w:t>5</w:t>
      </w:r>
    </w:p>
    <w:p w14:paraId="684ABD3D" w14:textId="77777777" w:rsidR="00F12BE5" w:rsidRPr="003D4647" w:rsidRDefault="00F12BE5" w:rsidP="00F12BE5">
      <w:pPr>
        <w:spacing w:after="0" w:line="240" w:lineRule="auto"/>
        <w:ind w:firstLine="567"/>
        <w:jc w:val="right"/>
        <w:rPr>
          <w:rFonts w:ascii="Times New Roman" w:hAnsi="Times New Roman" w:cs="Times New Roman"/>
          <w:b/>
          <w:sz w:val="24"/>
          <w:szCs w:val="24"/>
          <w:lang w:val="en-US"/>
        </w:rPr>
      </w:pPr>
    </w:p>
    <w:tbl>
      <w:tblPr>
        <w:tblW w:w="0" w:type="auto"/>
        <w:tblBorders>
          <w:bottom w:val="thinThickSmallGap" w:sz="24" w:space="0" w:color="auto"/>
        </w:tblBorders>
        <w:tblLook w:val="01E0" w:firstRow="1" w:lastRow="1" w:firstColumn="1" w:lastColumn="1" w:noHBand="0" w:noVBand="0"/>
      </w:tblPr>
      <w:tblGrid>
        <w:gridCol w:w="1525"/>
        <w:gridCol w:w="4756"/>
        <w:gridCol w:w="3357"/>
      </w:tblGrid>
      <w:tr w:rsidR="00F12BE5" w:rsidRPr="0028397D" w14:paraId="7E3B3272" w14:textId="77777777" w:rsidTr="00F12BE5">
        <w:trPr>
          <w:trHeight w:val="435"/>
        </w:trPr>
        <w:tc>
          <w:tcPr>
            <w:tcW w:w="1525" w:type="dxa"/>
            <w:vMerge w:val="restart"/>
            <w:tcBorders>
              <w:top w:val="nil"/>
              <w:left w:val="nil"/>
              <w:bottom w:val="thinThickSmallGap" w:sz="24" w:space="0" w:color="auto"/>
              <w:right w:val="nil"/>
            </w:tcBorders>
            <w:hideMark/>
          </w:tcPr>
          <w:p w14:paraId="513FA191" w14:textId="32950492" w:rsidR="00F12BE5" w:rsidRPr="003D4647" w:rsidRDefault="00440AF7" w:rsidP="00F12BE5">
            <w:pPr>
              <w:spacing w:after="0" w:line="240" w:lineRule="auto"/>
              <w:rPr>
                <w:rFonts w:ascii="Times New Roman" w:hAnsi="Times New Roman" w:cs="Times New Roman"/>
                <w:sz w:val="24"/>
                <w:szCs w:val="24"/>
                <w:lang w:val="en-US"/>
              </w:rPr>
            </w:pPr>
            <w:r w:rsidRPr="003D4647">
              <w:rPr>
                <w:noProof/>
                <w:lang w:eastAsia="ru-RU"/>
              </w:rPr>
              <w:drawing>
                <wp:inline distT="0" distB="0" distL="0" distR="0" wp14:anchorId="19DD16AE" wp14:editId="51BBC92E">
                  <wp:extent cx="818515" cy="1077595"/>
                  <wp:effectExtent l="0" t="0" r="635" b="8255"/>
                  <wp:docPr id="3" name="Рисунок 3"/>
                  <wp:cNvGraphicFramePr/>
                  <a:graphic xmlns:a="http://schemas.openxmlformats.org/drawingml/2006/main">
                    <a:graphicData uri="http://schemas.openxmlformats.org/drawingml/2006/picture">
                      <pic:pic xmlns:pic="http://schemas.openxmlformats.org/drawingml/2006/picture">
                        <pic:nvPicPr>
                          <pic:cNvPr id="3" name="Рисунок 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8515" cy="1077595"/>
                          </a:xfrm>
                          <a:prstGeom prst="rect">
                            <a:avLst/>
                          </a:prstGeom>
                          <a:noFill/>
                        </pic:spPr>
                      </pic:pic>
                    </a:graphicData>
                  </a:graphic>
                </wp:inline>
              </w:drawing>
            </w:r>
          </w:p>
        </w:tc>
        <w:tc>
          <w:tcPr>
            <w:tcW w:w="8113" w:type="dxa"/>
            <w:gridSpan w:val="2"/>
            <w:tcBorders>
              <w:top w:val="nil"/>
              <w:left w:val="nil"/>
              <w:bottom w:val="nil"/>
              <w:right w:val="nil"/>
            </w:tcBorders>
            <w:hideMark/>
          </w:tcPr>
          <w:p w14:paraId="11261D35" w14:textId="7BD1CD43" w:rsidR="00F12BE5" w:rsidRPr="003D4647" w:rsidRDefault="000D2CE1" w:rsidP="00F12BE5">
            <w:pPr>
              <w:spacing w:after="0" w:line="240" w:lineRule="auto"/>
              <w:jc w:val="center"/>
              <w:rPr>
                <w:rFonts w:ascii="Times New Roman" w:hAnsi="Times New Roman" w:cs="Times New Roman"/>
                <w:sz w:val="24"/>
                <w:szCs w:val="24"/>
                <w:lang w:val="en-US"/>
              </w:rPr>
            </w:pPr>
            <w:r w:rsidRPr="003D4647">
              <w:rPr>
                <w:rFonts w:ascii="Times New Roman" w:hAnsi="Times New Roman" w:cs="Times New Roman"/>
                <w:b/>
                <w:position w:val="6"/>
                <w:sz w:val="24"/>
                <w:szCs w:val="24"/>
                <w:lang w:val="en-US"/>
              </w:rPr>
              <w:t>REGIONAL COMMONWEALTH IN THE FIELD OF COMMUNICATIONS</w:t>
            </w:r>
          </w:p>
        </w:tc>
      </w:tr>
      <w:tr w:rsidR="00F12BE5" w:rsidRPr="0028397D" w14:paraId="09A973D0" w14:textId="77777777" w:rsidTr="00F12BE5">
        <w:trPr>
          <w:trHeight w:val="1318"/>
        </w:trPr>
        <w:tc>
          <w:tcPr>
            <w:tcW w:w="0" w:type="auto"/>
            <w:vMerge/>
            <w:tcBorders>
              <w:top w:val="nil"/>
              <w:left w:val="nil"/>
              <w:bottom w:val="thinThickSmallGap" w:sz="24" w:space="0" w:color="auto"/>
              <w:right w:val="nil"/>
            </w:tcBorders>
            <w:vAlign w:val="center"/>
            <w:hideMark/>
          </w:tcPr>
          <w:p w14:paraId="400B4875" w14:textId="77777777" w:rsidR="00F12BE5" w:rsidRPr="003D4647" w:rsidRDefault="00F12BE5" w:rsidP="00F12BE5">
            <w:pPr>
              <w:spacing w:after="0" w:line="240" w:lineRule="auto"/>
              <w:rPr>
                <w:rFonts w:ascii="Times New Roman" w:hAnsi="Times New Roman" w:cs="Times New Roman"/>
                <w:sz w:val="24"/>
                <w:szCs w:val="24"/>
                <w:lang w:val="en-US"/>
              </w:rPr>
            </w:pPr>
          </w:p>
        </w:tc>
        <w:tc>
          <w:tcPr>
            <w:tcW w:w="4756" w:type="dxa"/>
            <w:tcBorders>
              <w:top w:val="nil"/>
              <w:left w:val="nil"/>
              <w:bottom w:val="thinThickSmallGap" w:sz="24" w:space="0" w:color="auto"/>
              <w:right w:val="nil"/>
            </w:tcBorders>
            <w:hideMark/>
          </w:tcPr>
          <w:p w14:paraId="0BE792E3" w14:textId="011CA2E2" w:rsidR="00F12BE5" w:rsidRPr="003D4647" w:rsidRDefault="00C91890" w:rsidP="00F12BE5">
            <w:pPr>
              <w:spacing w:after="0" w:line="240" w:lineRule="auto"/>
              <w:rPr>
                <w:rFonts w:ascii="Times New Roman" w:hAnsi="Times New Roman" w:cs="Times New Roman"/>
                <w:b/>
                <w:sz w:val="24"/>
                <w:szCs w:val="24"/>
                <w:lang w:val="en-US"/>
              </w:rPr>
            </w:pPr>
            <w:r w:rsidRPr="003D4647">
              <w:rPr>
                <w:rFonts w:ascii="Times New Roman" w:hAnsi="Times New Roman" w:cs="Times New Roman"/>
                <w:b/>
                <w:sz w:val="24"/>
                <w:szCs w:val="24"/>
                <w:lang w:val="en-US"/>
              </w:rPr>
              <w:t>RCC Commission on the Regulation of the Usage of the Radio Frequency Spectrum and Satellite Orbits</w:t>
            </w:r>
          </w:p>
          <w:p w14:paraId="4DFAD4E6" w14:textId="23C3DDAC" w:rsidR="00F12BE5" w:rsidRPr="003D4647" w:rsidRDefault="00C91890" w:rsidP="00F12BE5">
            <w:pPr>
              <w:spacing w:after="0" w:line="240" w:lineRule="auto"/>
              <w:rPr>
                <w:rFonts w:ascii="Times New Roman" w:hAnsi="Times New Roman" w:cs="Times New Roman"/>
                <w:sz w:val="24"/>
                <w:szCs w:val="24"/>
                <w:lang w:val="en-US"/>
              </w:rPr>
            </w:pPr>
            <w:r w:rsidRPr="003D4647">
              <w:rPr>
                <w:rFonts w:ascii="Times New Roman" w:hAnsi="Times New Roman" w:cs="Times New Roman"/>
                <w:b/>
                <w:smallCaps/>
                <w:sz w:val="24"/>
                <w:szCs w:val="24"/>
                <w:lang w:val="en-US"/>
              </w:rPr>
              <w:t>WG RA/WRC</w:t>
            </w:r>
          </w:p>
        </w:tc>
        <w:tc>
          <w:tcPr>
            <w:tcW w:w="3357" w:type="dxa"/>
            <w:tcBorders>
              <w:top w:val="nil"/>
              <w:left w:val="nil"/>
              <w:bottom w:val="thinThickSmallGap" w:sz="24" w:space="0" w:color="auto"/>
              <w:right w:val="nil"/>
            </w:tcBorders>
            <w:hideMark/>
          </w:tcPr>
          <w:p w14:paraId="2AC64B81" w14:textId="71A55286" w:rsidR="00F12BE5" w:rsidRPr="003D4647" w:rsidRDefault="00F12BE5" w:rsidP="00F12BE5">
            <w:pPr>
              <w:tabs>
                <w:tab w:val="left" w:pos="567"/>
                <w:tab w:val="left" w:pos="1134"/>
                <w:tab w:val="left" w:pos="1701"/>
                <w:tab w:val="left" w:pos="2268"/>
                <w:tab w:val="left" w:pos="2835"/>
              </w:tabs>
              <w:spacing w:after="0" w:line="240" w:lineRule="auto"/>
              <w:rPr>
                <w:rFonts w:ascii="Times New Roman" w:hAnsi="Times New Roman" w:cs="Times New Roman"/>
                <w:b/>
                <w:sz w:val="24"/>
                <w:szCs w:val="24"/>
                <w:lang w:val="en-US"/>
              </w:rPr>
            </w:pPr>
            <w:r w:rsidRPr="003D4647">
              <w:rPr>
                <w:rFonts w:ascii="Times New Roman" w:hAnsi="Times New Roman" w:cs="Times New Roman"/>
                <w:b/>
                <w:sz w:val="24"/>
                <w:szCs w:val="24"/>
                <w:lang w:val="en-US"/>
              </w:rPr>
              <w:t xml:space="preserve">    </w:t>
            </w:r>
            <w:r w:rsidR="00651DAC" w:rsidRPr="003D4647">
              <w:rPr>
                <w:rFonts w:ascii="Times New Roman" w:hAnsi="Times New Roman" w:cs="Times New Roman"/>
                <w:b/>
                <w:sz w:val="24"/>
                <w:szCs w:val="24"/>
                <w:lang w:val="en-US"/>
              </w:rPr>
              <w:t>Document WG</w:t>
            </w:r>
            <w:r w:rsidRPr="003D4647">
              <w:rPr>
                <w:rFonts w:ascii="Times New Roman" w:hAnsi="Times New Roman" w:cs="Times New Roman"/>
                <w:b/>
                <w:sz w:val="24"/>
                <w:szCs w:val="24"/>
                <w:lang w:val="en-US"/>
              </w:rPr>
              <w:t>202</w:t>
            </w:r>
            <w:r w:rsidR="009C7251" w:rsidRPr="003D4647">
              <w:rPr>
                <w:rFonts w:ascii="Times New Roman" w:hAnsi="Times New Roman" w:cs="Times New Roman"/>
                <w:b/>
                <w:sz w:val="24"/>
                <w:szCs w:val="24"/>
                <w:lang w:val="en-US"/>
              </w:rPr>
              <w:t>7</w:t>
            </w:r>
            <w:r w:rsidRPr="003D4647">
              <w:rPr>
                <w:rFonts w:ascii="Times New Roman" w:hAnsi="Times New Roman" w:cs="Times New Roman"/>
                <w:b/>
                <w:sz w:val="24"/>
                <w:szCs w:val="24"/>
                <w:lang w:val="en-US"/>
              </w:rPr>
              <w:t>/</w:t>
            </w:r>
            <w:r w:rsidR="0028397D">
              <w:rPr>
                <w:rFonts w:ascii="Times New Roman" w:hAnsi="Times New Roman" w:cs="Times New Roman"/>
                <w:b/>
                <w:sz w:val="24"/>
                <w:szCs w:val="24"/>
                <w:lang w:val="en-US"/>
              </w:rPr>
              <w:t>099</w:t>
            </w:r>
          </w:p>
          <w:p w14:paraId="144B6670" w14:textId="72CA1191" w:rsidR="00F12BE5" w:rsidRPr="00DF3EAF" w:rsidRDefault="00F12BE5" w:rsidP="00F12BE5">
            <w:pPr>
              <w:tabs>
                <w:tab w:val="left" w:pos="567"/>
                <w:tab w:val="left" w:pos="1134"/>
                <w:tab w:val="left" w:pos="1701"/>
                <w:tab w:val="left" w:pos="2268"/>
                <w:tab w:val="left" w:pos="2835"/>
              </w:tabs>
              <w:spacing w:after="0" w:line="240" w:lineRule="auto"/>
              <w:rPr>
                <w:rFonts w:ascii="Times New Roman" w:hAnsi="Times New Roman" w:cs="Times New Roman"/>
                <w:b/>
                <w:sz w:val="24"/>
                <w:szCs w:val="24"/>
                <w:lang w:val="en-US"/>
              </w:rPr>
            </w:pPr>
            <w:r w:rsidRPr="003D4647">
              <w:rPr>
                <w:rFonts w:ascii="Times New Roman" w:hAnsi="Times New Roman" w:cs="Times New Roman"/>
                <w:b/>
                <w:sz w:val="24"/>
                <w:szCs w:val="24"/>
                <w:lang w:val="en-US"/>
              </w:rPr>
              <w:t xml:space="preserve">    </w:t>
            </w:r>
            <w:r w:rsidR="00F604C8" w:rsidRPr="003D4647">
              <w:rPr>
                <w:rFonts w:ascii="Times New Roman" w:hAnsi="Times New Roman" w:cs="Times New Roman"/>
                <w:b/>
                <w:sz w:val="24"/>
                <w:szCs w:val="24"/>
                <w:lang w:val="en-US"/>
              </w:rPr>
              <w:t>Annex</w:t>
            </w:r>
            <w:r w:rsidR="00BA60A4" w:rsidRPr="003D4647">
              <w:rPr>
                <w:rFonts w:ascii="Times New Roman" w:hAnsi="Times New Roman" w:cs="Times New Roman"/>
                <w:b/>
                <w:sz w:val="24"/>
                <w:szCs w:val="24"/>
                <w:lang w:val="en-US"/>
              </w:rPr>
              <w:t xml:space="preserve"> </w:t>
            </w:r>
            <w:bookmarkStart w:id="0" w:name="_GoBack"/>
            <w:bookmarkEnd w:id="0"/>
            <w:r w:rsidR="0028397D">
              <w:rPr>
                <w:rFonts w:ascii="Times New Roman" w:hAnsi="Times New Roman" w:cs="Times New Roman"/>
                <w:b/>
                <w:sz w:val="24"/>
                <w:szCs w:val="24"/>
                <w:lang w:val="en-US"/>
              </w:rPr>
              <w:t>9</w:t>
            </w:r>
          </w:p>
          <w:p w14:paraId="2BA5909C" w14:textId="603D1F52" w:rsidR="00F12BE5" w:rsidRPr="003D4647" w:rsidRDefault="00F12BE5" w:rsidP="006647B8">
            <w:pPr>
              <w:spacing w:after="0" w:line="240" w:lineRule="auto"/>
              <w:rPr>
                <w:rFonts w:ascii="Times New Roman" w:hAnsi="Times New Roman" w:cs="Times New Roman"/>
                <w:sz w:val="24"/>
                <w:szCs w:val="24"/>
                <w:lang w:val="en-US"/>
              </w:rPr>
            </w:pPr>
            <w:r w:rsidRPr="003D4647">
              <w:rPr>
                <w:rFonts w:ascii="Times New Roman" w:hAnsi="Times New Roman" w:cs="Times New Roman"/>
                <w:b/>
                <w:sz w:val="24"/>
                <w:szCs w:val="24"/>
                <w:lang w:val="en-US"/>
              </w:rPr>
              <w:t xml:space="preserve">    </w:t>
            </w:r>
            <w:r w:rsidR="006647B8">
              <w:rPr>
                <w:rFonts w:ascii="Times New Roman" w:hAnsi="Times New Roman" w:cs="Times New Roman"/>
                <w:b/>
                <w:sz w:val="24"/>
                <w:szCs w:val="24"/>
                <w:lang w:val="en-US"/>
              </w:rPr>
              <w:t xml:space="preserve">April </w:t>
            </w:r>
            <w:r w:rsidRPr="003D4647">
              <w:rPr>
                <w:rFonts w:ascii="Times New Roman" w:hAnsi="Times New Roman" w:cs="Times New Roman"/>
                <w:b/>
                <w:sz w:val="24"/>
                <w:szCs w:val="24"/>
                <w:lang w:val="en-US"/>
              </w:rPr>
              <w:t>202</w:t>
            </w:r>
            <w:r w:rsidR="006647B8">
              <w:rPr>
                <w:rFonts w:ascii="Times New Roman" w:hAnsi="Times New Roman" w:cs="Times New Roman"/>
                <w:b/>
                <w:sz w:val="24"/>
                <w:szCs w:val="24"/>
                <w:lang w:val="en-US"/>
              </w:rPr>
              <w:t>5</w:t>
            </w:r>
          </w:p>
        </w:tc>
      </w:tr>
    </w:tbl>
    <w:p w14:paraId="429CB30D" w14:textId="77777777" w:rsidR="007839C8" w:rsidRPr="003D4647" w:rsidRDefault="007839C8" w:rsidP="00217120">
      <w:pPr>
        <w:spacing w:after="0" w:line="240" w:lineRule="auto"/>
        <w:ind w:firstLine="567"/>
        <w:jc w:val="center"/>
        <w:rPr>
          <w:rFonts w:ascii="Times New Roman" w:hAnsi="Times New Roman" w:cs="Times New Roman"/>
          <w:b/>
          <w:sz w:val="24"/>
          <w:szCs w:val="24"/>
          <w:lang w:val="en-US"/>
        </w:rPr>
      </w:pPr>
    </w:p>
    <w:p w14:paraId="55AB7B14" w14:textId="0F2D773F" w:rsidR="003565FB" w:rsidRPr="003D4647" w:rsidRDefault="002D1AF7" w:rsidP="003565FB">
      <w:pPr>
        <w:ind w:firstLine="567"/>
        <w:jc w:val="center"/>
        <w:rPr>
          <w:rFonts w:ascii="Times New Roman" w:hAnsi="Times New Roman" w:cs="Times New Roman"/>
          <w:b/>
          <w:sz w:val="24"/>
          <w:szCs w:val="24"/>
          <w:lang w:val="en-US"/>
        </w:rPr>
      </w:pPr>
      <w:r w:rsidRPr="003D4647">
        <w:rPr>
          <w:rFonts w:ascii="Times New Roman" w:hAnsi="Times New Roman" w:cs="Times New Roman"/>
          <w:b/>
          <w:sz w:val="24"/>
          <w:szCs w:val="24"/>
          <w:lang w:val="en-US"/>
        </w:rPr>
        <w:t>DRAFT PRELIMINARY RCC POSITION ON AGENDA ITEMS FOR THE</w:t>
      </w:r>
      <w:r w:rsidR="003565FB" w:rsidRPr="003D4647">
        <w:rPr>
          <w:rFonts w:ascii="Times New Roman" w:hAnsi="Times New Roman" w:cs="Times New Roman"/>
          <w:b/>
          <w:sz w:val="24"/>
          <w:szCs w:val="24"/>
          <w:lang w:val="en-US"/>
        </w:rPr>
        <w:br/>
      </w:r>
      <w:r w:rsidRPr="003D4647">
        <w:rPr>
          <w:rFonts w:ascii="Times New Roman" w:hAnsi="Times New Roman" w:cs="Times New Roman"/>
          <w:b/>
          <w:sz w:val="24"/>
          <w:szCs w:val="24"/>
          <w:lang w:val="en-US"/>
        </w:rPr>
        <w:t>WORLD RADIOCOMMUNICATION CONFERENCE 2027</w:t>
      </w:r>
    </w:p>
    <w:p w14:paraId="2E9D9A8A" w14:textId="351A7AB1" w:rsidR="001910AD" w:rsidRPr="003D4647" w:rsidRDefault="003565FB" w:rsidP="003565FB">
      <w:pPr>
        <w:ind w:firstLine="567"/>
        <w:jc w:val="center"/>
        <w:rPr>
          <w:rFonts w:ascii="Times New Roman" w:hAnsi="Times New Roman" w:cs="Times New Roman"/>
          <w:b/>
          <w:i/>
          <w:lang w:val="en-US"/>
        </w:rPr>
      </w:pPr>
      <w:r w:rsidRPr="003D4647">
        <w:rPr>
          <w:rFonts w:ascii="Times New Roman" w:hAnsi="Times New Roman" w:cs="Times New Roman"/>
          <w:b/>
          <w:i/>
          <w:lang w:val="en-US"/>
        </w:rPr>
        <w:t>(</w:t>
      </w:r>
      <w:r w:rsidR="003D67B6" w:rsidRPr="003D4647">
        <w:rPr>
          <w:rFonts w:ascii="Times New Roman" w:hAnsi="Times New Roman" w:cs="Times New Roman"/>
          <w:b/>
          <w:i/>
          <w:lang w:val="en-US"/>
        </w:rPr>
        <w:t xml:space="preserve">version of </w:t>
      </w:r>
      <w:r w:rsidR="006647B8">
        <w:rPr>
          <w:rFonts w:ascii="Times New Roman" w:hAnsi="Times New Roman" w:cs="Times New Roman"/>
          <w:b/>
          <w:i/>
          <w:lang w:val="en-US"/>
        </w:rPr>
        <w:t>11</w:t>
      </w:r>
      <w:r w:rsidR="006647B8" w:rsidRPr="003D4647">
        <w:rPr>
          <w:rFonts w:ascii="Times New Roman" w:hAnsi="Times New Roman" w:cs="Times New Roman"/>
          <w:b/>
          <w:i/>
          <w:lang w:val="en-US"/>
        </w:rPr>
        <w:t xml:space="preserve"> </w:t>
      </w:r>
      <w:r w:rsidR="006647B8">
        <w:rPr>
          <w:rFonts w:ascii="Times New Roman" w:hAnsi="Times New Roman" w:cs="Times New Roman"/>
          <w:b/>
          <w:i/>
          <w:lang w:val="en-US"/>
        </w:rPr>
        <w:t>April</w:t>
      </w:r>
      <w:r w:rsidR="003D67B6" w:rsidRPr="003D4647">
        <w:rPr>
          <w:rFonts w:ascii="Times New Roman" w:hAnsi="Times New Roman" w:cs="Times New Roman"/>
          <w:b/>
          <w:i/>
          <w:lang w:val="en-US"/>
        </w:rPr>
        <w:t xml:space="preserve"> 202</w:t>
      </w:r>
      <w:r w:rsidR="006647B8">
        <w:rPr>
          <w:rFonts w:ascii="Times New Roman" w:hAnsi="Times New Roman" w:cs="Times New Roman"/>
          <w:b/>
          <w:i/>
          <w:lang w:val="en-US"/>
        </w:rPr>
        <w:t>5</w:t>
      </w:r>
      <w:r w:rsidRPr="003D4647">
        <w:rPr>
          <w:rFonts w:ascii="Times New Roman" w:hAnsi="Times New Roman" w:cs="Times New Roman"/>
          <w:b/>
          <w:i/>
          <w:lang w:val="en-US"/>
        </w:rPr>
        <w:t xml:space="preserve">) </w:t>
      </w:r>
    </w:p>
    <w:p w14:paraId="6CC38676" w14:textId="2463922E" w:rsidR="00B82E31" w:rsidRPr="003D4647" w:rsidRDefault="0049597C"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Administrations of the countries of the Regional Commonwealth in the field of Communications (RCC)</w:t>
      </w:r>
      <w:r w:rsidR="00B82E31" w:rsidRPr="003D4647">
        <w:rPr>
          <w:rFonts w:ascii="Times New Roman" w:hAnsi="Times New Roman" w:cs="Times New Roman"/>
          <w:sz w:val="24"/>
          <w:szCs w:val="24"/>
          <w:lang w:val="en-US"/>
        </w:rPr>
        <w:t xml:space="preserve">, </w:t>
      </w:r>
    </w:p>
    <w:p w14:paraId="240A5B20" w14:textId="644D2C3D" w:rsidR="00B82E31" w:rsidRPr="003D4647" w:rsidRDefault="003E75DE" w:rsidP="00B82E31">
      <w:pPr>
        <w:jc w:val="both"/>
        <w:rPr>
          <w:rFonts w:ascii="Times New Roman" w:hAnsi="Times New Roman" w:cs="Times New Roman"/>
          <w:i/>
          <w:iCs/>
          <w:sz w:val="24"/>
          <w:szCs w:val="24"/>
          <w:lang w:val="en-US"/>
        </w:rPr>
      </w:pPr>
      <w:r w:rsidRPr="003D4647">
        <w:rPr>
          <w:rFonts w:ascii="Times New Roman" w:hAnsi="Times New Roman" w:cs="Times New Roman"/>
          <w:i/>
          <w:iCs/>
          <w:sz w:val="24"/>
          <w:szCs w:val="24"/>
          <w:lang w:val="en-US"/>
        </w:rPr>
        <w:t>recognizing the need</w:t>
      </w:r>
    </w:p>
    <w:p w14:paraId="3C5690A6" w14:textId="2F8F95D1" w:rsidR="00B82E31" w:rsidRPr="003D4647" w:rsidRDefault="00B82E31"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 xml:space="preserve">- </w:t>
      </w:r>
      <w:r w:rsidR="0049597C" w:rsidRPr="003D4647">
        <w:rPr>
          <w:rFonts w:ascii="Times New Roman" w:hAnsi="Times New Roman" w:cs="Times New Roman"/>
          <w:sz w:val="24"/>
          <w:szCs w:val="24"/>
          <w:lang w:val="en-US"/>
        </w:rPr>
        <w:t>to improve regulation and increase efficiency of radio spectrum and satellite orbits</w:t>
      </w:r>
      <w:r w:rsidRPr="003D4647">
        <w:rPr>
          <w:rFonts w:ascii="Times New Roman" w:hAnsi="Times New Roman" w:cs="Times New Roman"/>
          <w:sz w:val="24"/>
          <w:szCs w:val="24"/>
          <w:lang w:val="en-US"/>
        </w:rPr>
        <w:t xml:space="preserve">; </w:t>
      </w:r>
    </w:p>
    <w:p w14:paraId="5FF808B8" w14:textId="56199C57" w:rsidR="00B82E31" w:rsidRPr="003D4647" w:rsidRDefault="00B82E31"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 xml:space="preserve">- </w:t>
      </w:r>
      <w:r w:rsidR="004E2E66" w:rsidRPr="003D4647">
        <w:rPr>
          <w:rFonts w:ascii="Times New Roman" w:hAnsi="Times New Roman" w:cs="Times New Roman"/>
          <w:sz w:val="24"/>
          <w:szCs w:val="24"/>
          <w:lang w:val="en-US"/>
        </w:rPr>
        <w:t>to establish conditions for the development of radiocommunications and introduction of new radio technologies</w:t>
      </w:r>
      <w:r w:rsidRPr="003D4647">
        <w:rPr>
          <w:rFonts w:ascii="Times New Roman" w:hAnsi="Times New Roman" w:cs="Times New Roman"/>
          <w:sz w:val="24"/>
          <w:szCs w:val="24"/>
          <w:lang w:val="en-US"/>
        </w:rPr>
        <w:t>;</w:t>
      </w:r>
    </w:p>
    <w:p w14:paraId="49736192" w14:textId="32732F18" w:rsidR="00B82E31" w:rsidRPr="003D4647" w:rsidRDefault="00B82E31"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 xml:space="preserve">- </w:t>
      </w:r>
      <w:r w:rsidR="004E2E66" w:rsidRPr="003D4647">
        <w:rPr>
          <w:rFonts w:ascii="Times New Roman" w:hAnsi="Times New Roman" w:cs="Times New Roman"/>
          <w:sz w:val="24"/>
          <w:szCs w:val="24"/>
          <w:lang w:val="en-US"/>
        </w:rPr>
        <w:t>to maintain the balance of interests between existing and new allocations to different radiocommunication services;</w:t>
      </w:r>
    </w:p>
    <w:p w14:paraId="6A72F900" w14:textId="6520608D" w:rsidR="00B82E31" w:rsidRPr="003D4647" w:rsidRDefault="00B82E31"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w:t>
      </w:r>
      <w:r w:rsidR="004E2E66" w:rsidRPr="003D4647">
        <w:rPr>
          <w:rFonts w:ascii="Times New Roman" w:hAnsi="Times New Roman" w:cs="Times New Roman"/>
          <w:sz w:val="24"/>
          <w:szCs w:val="24"/>
          <w:lang w:val="en-US"/>
        </w:rPr>
        <w:t xml:space="preserve"> to take into account technical and economic opportunities in the development of radiocommunications within the ITU Member State</w:t>
      </w:r>
      <w:r w:rsidR="003B431D" w:rsidRPr="003D4647">
        <w:rPr>
          <w:rFonts w:ascii="Times New Roman" w:hAnsi="Times New Roman" w:cs="Times New Roman"/>
          <w:sz w:val="24"/>
          <w:szCs w:val="24"/>
          <w:lang w:val="en-US"/>
        </w:rPr>
        <w:t>s</w:t>
      </w:r>
      <w:r w:rsidR="004E2E66" w:rsidRPr="003D4647">
        <w:rPr>
          <w:rFonts w:ascii="Times New Roman" w:hAnsi="Times New Roman" w:cs="Times New Roman"/>
          <w:sz w:val="24"/>
          <w:szCs w:val="24"/>
          <w:lang w:val="en-US"/>
        </w:rPr>
        <w:t>;</w:t>
      </w:r>
    </w:p>
    <w:p w14:paraId="57C76278" w14:textId="4566FB1A" w:rsidR="00B82E31" w:rsidRPr="003D4647" w:rsidRDefault="00B82E31" w:rsidP="00B82E31">
      <w:pPr>
        <w:jc w:val="both"/>
        <w:rPr>
          <w:rFonts w:ascii="Times New Roman" w:hAnsi="Times New Roman" w:cs="Times New Roman"/>
          <w:sz w:val="24"/>
          <w:szCs w:val="24"/>
          <w:lang w:val="en-US"/>
        </w:rPr>
      </w:pPr>
      <w:r w:rsidRPr="003D4647">
        <w:rPr>
          <w:rFonts w:ascii="Times New Roman" w:hAnsi="Times New Roman" w:cs="Times New Roman"/>
          <w:sz w:val="24"/>
          <w:szCs w:val="24"/>
          <w:lang w:val="en-US"/>
        </w:rPr>
        <w:t xml:space="preserve">- </w:t>
      </w:r>
      <w:r w:rsidR="00A87F13" w:rsidRPr="003D4647">
        <w:rPr>
          <w:rFonts w:ascii="Times New Roman" w:hAnsi="Times New Roman" w:cs="Times New Roman"/>
          <w:sz w:val="24"/>
          <w:szCs w:val="24"/>
          <w:lang w:val="en-US"/>
        </w:rPr>
        <w:t>to strengthen regional and international cooperation in the development of radiocommunication equipment and systems</w:t>
      </w:r>
      <w:r w:rsidRPr="003D4647">
        <w:rPr>
          <w:rFonts w:ascii="Times New Roman" w:hAnsi="Times New Roman" w:cs="Times New Roman"/>
          <w:sz w:val="24"/>
          <w:szCs w:val="24"/>
          <w:lang w:val="en-US"/>
        </w:rPr>
        <w:t>,</w:t>
      </w:r>
    </w:p>
    <w:p w14:paraId="45DA27D2" w14:textId="0A1D7360" w:rsidR="00873A00" w:rsidRPr="003D4647" w:rsidRDefault="00A87F13" w:rsidP="0049307D">
      <w:pPr>
        <w:jc w:val="both"/>
        <w:rPr>
          <w:rFonts w:ascii="Times New Roman" w:hAnsi="Times New Roman" w:cs="Times New Roman"/>
          <w:sz w:val="24"/>
          <w:szCs w:val="24"/>
          <w:lang w:val="en-US"/>
        </w:rPr>
      </w:pPr>
      <w:r w:rsidRPr="003D4647">
        <w:rPr>
          <w:rFonts w:ascii="Times New Roman" w:hAnsi="Times New Roman" w:cs="Times New Roman"/>
          <w:i/>
          <w:iCs/>
          <w:sz w:val="24"/>
          <w:szCs w:val="24"/>
          <w:lang w:val="en-US"/>
        </w:rPr>
        <w:t>developed</w:t>
      </w:r>
    </w:p>
    <w:p w14:paraId="006519AC" w14:textId="0CCD4C48" w:rsidR="00B82E31" w:rsidRPr="003D4647" w:rsidRDefault="00A87F13" w:rsidP="0049307D">
      <w:pPr>
        <w:jc w:val="both"/>
        <w:rPr>
          <w:rFonts w:ascii="Times New Roman" w:hAnsi="Times New Roman" w:cs="Times New Roman"/>
          <w:b/>
          <w:i/>
          <w:sz w:val="24"/>
          <w:szCs w:val="24"/>
          <w:lang w:val="en-US"/>
        </w:rPr>
      </w:pPr>
      <w:r w:rsidRPr="003D4647">
        <w:rPr>
          <w:rFonts w:ascii="Times New Roman" w:hAnsi="Times New Roman" w:cs="Times New Roman"/>
          <w:sz w:val="24"/>
          <w:szCs w:val="24"/>
          <w:lang w:val="en-US"/>
        </w:rPr>
        <w:t>the following position on agenda items for the 2027 World Radiocommunication Conference (WRC-27):</w:t>
      </w:r>
    </w:p>
    <w:p w14:paraId="21321DD0" w14:textId="77777777" w:rsidR="00AA300A" w:rsidRPr="003D4647" w:rsidRDefault="00AA300A" w:rsidP="003565FB">
      <w:pPr>
        <w:ind w:firstLine="567"/>
        <w:jc w:val="center"/>
        <w:rPr>
          <w:rFonts w:ascii="Times New Roman" w:hAnsi="Times New Roman" w:cs="Times New Roman"/>
          <w:b/>
          <w:i/>
          <w:lang w:val="en-US"/>
        </w:rPr>
      </w:pPr>
    </w:p>
    <w:p w14:paraId="30AECFBC" w14:textId="77777777" w:rsidR="00AA300A" w:rsidRPr="003D4647" w:rsidRDefault="00AA300A" w:rsidP="00AA300A">
      <w:pPr>
        <w:rPr>
          <w:rFonts w:ascii="Times New Roman" w:hAnsi="Times New Roman" w:cs="Times New Roman"/>
          <w:lang w:val="en-US"/>
        </w:rPr>
      </w:pPr>
    </w:p>
    <w:p w14:paraId="492A42CD" w14:textId="77777777" w:rsidR="00AA300A" w:rsidRPr="003D4647" w:rsidRDefault="00AA300A" w:rsidP="00AA300A">
      <w:pPr>
        <w:rPr>
          <w:rFonts w:ascii="Times New Roman" w:hAnsi="Times New Roman" w:cs="Times New Roman"/>
          <w:lang w:val="en-US"/>
        </w:rPr>
      </w:pPr>
    </w:p>
    <w:p w14:paraId="5394F557" w14:textId="77777777" w:rsidR="00AA300A" w:rsidRPr="003D4647" w:rsidRDefault="00AA300A" w:rsidP="00AA300A">
      <w:pPr>
        <w:rPr>
          <w:rFonts w:ascii="Times New Roman" w:hAnsi="Times New Roman" w:cs="Times New Roman"/>
          <w:lang w:val="en-US"/>
        </w:rPr>
      </w:pPr>
    </w:p>
    <w:p w14:paraId="2DE1C88A" w14:textId="77777777" w:rsidR="00AA300A" w:rsidRPr="003D4647" w:rsidRDefault="00AA300A" w:rsidP="00AA300A">
      <w:pPr>
        <w:rPr>
          <w:rFonts w:ascii="Times New Roman" w:hAnsi="Times New Roman" w:cs="Times New Roman"/>
          <w:lang w:val="en-US"/>
        </w:rPr>
      </w:pPr>
    </w:p>
    <w:p w14:paraId="5A842CBD" w14:textId="77777777" w:rsidR="00AA300A" w:rsidRPr="003D4647" w:rsidRDefault="00AA300A" w:rsidP="00AA300A">
      <w:pPr>
        <w:rPr>
          <w:rFonts w:ascii="Times New Roman" w:hAnsi="Times New Roman" w:cs="Times New Roman"/>
          <w:lang w:val="en-US"/>
        </w:rPr>
      </w:pPr>
    </w:p>
    <w:p w14:paraId="10E7FC47" w14:textId="77777777" w:rsidR="00AA300A" w:rsidRPr="003D4647" w:rsidRDefault="00AA300A" w:rsidP="00AA300A">
      <w:pPr>
        <w:rPr>
          <w:rFonts w:ascii="Times New Roman" w:hAnsi="Times New Roman" w:cs="Times New Roman"/>
          <w:lang w:val="en-US"/>
        </w:rPr>
      </w:pPr>
    </w:p>
    <w:p w14:paraId="7947D8C0" w14:textId="77777777" w:rsidR="00AA300A" w:rsidRPr="003D4647" w:rsidRDefault="00AA300A" w:rsidP="00AA300A">
      <w:pPr>
        <w:rPr>
          <w:rFonts w:ascii="Times New Roman" w:hAnsi="Times New Roman" w:cs="Times New Roman"/>
          <w:lang w:val="en-US"/>
        </w:rPr>
      </w:pPr>
    </w:p>
    <w:p w14:paraId="5D6E99B7" w14:textId="77777777" w:rsidR="00A80BA4" w:rsidRPr="003D4647" w:rsidRDefault="00A80BA4" w:rsidP="00AA300A">
      <w:pPr>
        <w:rPr>
          <w:rFonts w:ascii="Times New Roman" w:hAnsi="Times New Roman" w:cs="Times New Roman"/>
          <w:lang w:val="en-US"/>
        </w:rPr>
      </w:pPr>
    </w:p>
    <w:p w14:paraId="2BC2A1E9" w14:textId="4B40DE60" w:rsidR="00584FA7" w:rsidRPr="003D4647" w:rsidRDefault="00584FA7" w:rsidP="00584FA7">
      <w:pPr>
        <w:autoSpaceDE w:val="0"/>
        <w:autoSpaceDN w:val="0"/>
        <w:adjustRightInd w:val="0"/>
        <w:spacing w:after="0" w:line="276" w:lineRule="auto"/>
        <w:jc w:val="both"/>
        <w:rPr>
          <w:rFonts w:ascii="Times New Roman" w:eastAsia="TimesNewRomanPS-BoldMT" w:hAnsi="Times New Roman" w:cs="Times New Roman"/>
          <w:b/>
          <w:bCs/>
          <w:i/>
          <w:sz w:val="24"/>
          <w:szCs w:val="24"/>
          <w:lang w:val="en-US"/>
        </w:rPr>
      </w:pPr>
      <w:r w:rsidRPr="003D4647">
        <w:rPr>
          <w:rFonts w:ascii="Times New Roman" w:eastAsia="TimesNewRoman,Bold" w:hAnsi="Times New Roman" w:cs="Times New Roman"/>
          <w:i/>
          <w:iCs/>
          <w:sz w:val="24"/>
          <w:szCs w:val="24"/>
          <w:lang w:val="en-US"/>
        </w:rPr>
        <w:lastRenderedPageBreak/>
        <w:t xml:space="preserve">1.1 </w:t>
      </w:r>
      <w:r w:rsidRPr="003D4647">
        <w:rPr>
          <w:rFonts w:ascii="Times New Roman" w:eastAsia="TimesNewRoman,Bold" w:hAnsi="Times New Roman" w:cs="Times New Roman"/>
          <w:i/>
          <w:iCs/>
          <w:sz w:val="24"/>
          <w:szCs w:val="24"/>
          <w:lang w:val="en-US"/>
        </w:rPr>
        <w:tab/>
      </w:r>
      <w:r w:rsidR="005D423B" w:rsidRPr="003D4647">
        <w:rPr>
          <w:rFonts w:ascii="Times New Roman" w:hAnsi="Times New Roman" w:cs="Times New Roman"/>
          <w:i/>
          <w:sz w:val="24"/>
          <w:szCs w:val="24"/>
          <w:lang w:val="en-US"/>
        </w:rPr>
        <w:t>to consider the technical and operational conditions for the use of the frequency bands 47.2</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5D423B" w:rsidRPr="003D4647">
        <w:rPr>
          <w:rFonts w:ascii="Times New Roman" w:hAnsi="Times New Roman" w:cs="Times New Roman"/>
          <w:i/>
          <w:sz w:val="24"/>
          <w:szCs w:val="24"/>
          <w:lang w:val="en-US"/>
        </w:rPr>
        <w:t>50.2 GHz and 50.4</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5D423B" w:rsidRPr="003D4647">
        <w:rPr>
          <w:rFonts w:ascii="Times New Roman" w:hAnsi="Times New Roman" w:cs="Times New Roman"/>
          <w:i/>
          <w:sz w:val="24"/>
          <w:szCs w:val="24"/>
          <w:lang w:val="en-US"/>
        </w:rPr>
        <w:t>51.4 GHz (Earth-to-space), or parts thereof, by aeronautical and maritime earth stations in motion communicating with space stations in the fixed-satellite service and develop regulatory measures, as appropriate, to facilitate the use of the frequency bands 47.2</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5D423B" w:rsidRPr="003D4647">
        <w:rPr>
          <w:rFonts w:ascii="Times New Roman" w:hAnsi="Times New Roman" w:cs="Times New Roman"/>
          <w:i/>
          <w:sz w:val="24"/>
          <w:szCs w:val="24"/>
          <w:lang w:val="en-US"/>
        </w:rPr>
        <w:t>50.2 GHz and 50.4</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5D423B" w:rsidRPr="003D4647">
        <w:rPr>
          <w:rFonts w:ascii="Times New Roman" w:hAnsi="Times New Roman" w:cs="Times New Roman"/>
          <w:i/>
          <w:sz w:val="24"/>
          <w:szCs w:val="24"/>
          <w:lang w:val="en-US"/>
        </w:rPr>
        <w:t xml:space="preserve">51.4 GHz (Earth-to-space), or parts thereof, by aeronautical and maritime earth stations in motion communicating with geostationary space stations and non-geostationary space stations in the fixed-satellite service, in accordance with Resolution </w:t>
      </w:r>
      <w:r w:rsidR="005D423B" w:rsidRPr="003D4647">
        <w:rPr>
          <w:rFonts w:ascii="Times New Roman" w:hAnsi="Times New Roman" w:cs="Times New Roman"/>
          <w:b/>
          <w:bCs/>
          <w:i/>
          <w:sz w:val="24"/>
          <w:szCs w:val="24"/>
          <w:lang w:val="en-US"/>
        </w:rPr>
        <w:t>176 (Rev.WRC-23)</w:t>
      </w:r>
      <w:r w:rsidR="005D423B" w:rsidRPr="003D4647">
        <w:rPr>
          <w:rFonts w:ascii="Times New Roman" w:hAnsi="Times New Roman" w:cs="Times New Roman"/>
          <w:i/>
          <w:sz w:val="24"/>
          <w:szCs w:val="24"/>
          <w:lang w:val="en-US"/>
        </w:rPr>
        <w:t>;</w:t>
      </w:r>
    </w:p>
    <w:p w14:paraId="76074D42" w14:textId="1D757960" w:rsidR="001936F3" w:rsidRPr="003D4647" w:rsidRDefault="001936F3" w:rsidP="008F29CF">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The RCC Administrations are studying regulatory provisions and technical conditions that will allow aeronautical and maritime ESIM</w:t>
      </w:r>
      <w:r w:rsidR="008F29CF" w:rsidRPr="003D4647">
        <w:rPr>
          <w:rFonts w:ascii="Times New Roman" w:eastAsia="Calibri" w:hAnsi="Times New Roman" w:cs="Times New Roman"/>
          <w:sz w:val="24"/>
          <w:szCs w:val="24"/>
          <w:lang w:val="en-US"/>
        </w:rPr>
        <w:t>s</w:t>
      </w:r>
      <w:r w:rsidRPr="003D4647">
        <w:rPr>
          <w:rFonts w:ascii="Times New Roman" w:eastAsia="Calibri" w:hAnsi="Times New Roman" w:cs="Times New Roman"/>
          <w:sz w:val="24"/>
          <w:szCs w:val="24"/>
          <w:lang w:val="en-US"/>
        </w:rPr>
        <w:t xml:space="preserve"> to </w:t>
      </w:r>
      <w:r w:rsidR="00DD00E3" w:rsidRPr="003D4647">
        <w:rPr>
          <w:rFonts w:ascii="Times New Roman" w:eastAsia="Calibri" w:hAnsi="Times New Roman" w:cs="Times New Roman"/>
          <w:sz w:val="24"/>
          <w:szCs w:val="24"/>
          <w:lang w:val="en-US"/>
        </w:rPr>
        <w:t>communicate</w:t>
      </w:r>
      <w:r w:rsidR="00F66C92"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with geostationary (GSO) and non-geostationary (NGSO) space stations </w:t>
      </w:r>
      <w:r w:rsidR="00FD7F4D" w:rsidRPr="003D4647">
        <w:rPr>
          <w:rFonts w:ascii="Times New Roman" w:eastAsia="Calibri" w:hAnsi="Times New Roman" w:cs="Times New Roman"/>
          <w:sz w:val="24"/>
          <w:szCs w:val="24"/>
          <w:lang w:val="en-US"/>
        </w:rPr>
        <w:t>in</w:t>
      </w:r>
      <w:r w:rsidRPr="003D4647">
        <w:rPr>
          <w:rFonts w:ascii="Times New Roman" w:eastAsia="Calibri" w:hAnsi="Times New Roman" w:cs="Times New Roman"/>
          <w:sz w:val="24"/>
          <w:szCs w:val="24"/>
          <w:lang w:val="en-US"/>
        </w:rPr>
        <w:t xml:space="preserve"> the FSS </w:t>
      </w:r>
      <w:r w:rsidR="00E73E2A" w:rsidRPr="003D4647">
        <w:rPr>
          <w:rFonts w:ascii="Times New Roman" w:eastAsia="Calibri" w:hAnsi="Times New Roman" w:cs="Times New Roman"/>
          <w:sz w:val="24"/>
          <w:szCs w:val="24"/>
          <w:lang w:val="en-US"/>
        </w:rPr>
        <w:t xml:space="preserve">operating </w:t>
      </w:r>
      <w:r w:rsidRPr="003D4647">
        <w:rPr>
          <w:rFonts w:ascii="Times New Roman" w:eastAsia="Calibri" w:hAnsi="Times New Roman" w:cs="Times New Roman"/>
          <w:sz w:val="24"/>
          <w:szCs w:val="24"/>
          <w:lang w:val="en-US"/>
        </w:rPr>
        <w:t>in the frequency bands 47.2</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50.2 GHz and 50.4</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51.4 GHz (Earth-to-space) or parts thereof, while ensuring the protection of existing services to which these and adjacent frequency bands are allocated, including passive services in adjacent frequency bands, without changing the conditions of allocation/use of frequency bands for existing applications/services.</w:t>
      </w:r>
    </w:p>
    <w:p w14:paraId="112BE640" w14:textId="7A293C87" w:rsidR="001936F3" w:rsidRPr="003D4647" w:rsidRDefault="001936F3" w:rsidP="001936F3">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The RCC Administrations support the exclusion of unauthorized use of maritime and aeronautical ESIM</w:t>
      </w:r>
      <w:r w:rsidR="00B66357" w:rsidRPr="003D4647">
        <w:rPr>
          <w:rFonts w:ascii="Times New Roman" w:eastAsia="Calibri" w:hAnsi="Times New Roman" w:cs="Times New Roman"/>
          <w:sz w:val="24"/>
          <w:szCs w:val="24"/>
          <w:lang w:val="en-US"/>
        </w:rPr>
        <w:t xml:space="preserve">s </w:t>
      </w:r>
      <w:r w:rsidR="008F29CF" w:rsidRPr="003D4647">
        <w:rPr>
          <w:rFonts w:ascii="Times New Roman" w:eastAsia="Calibri" w:hAnsi="Times New Roman" w:cs="Times New Roman"/>
          <w:sz w:val="24"/>
          <w:szCs w:val="24"/>
          <w:lang w:val="en-US"/>
        </w:rPr>
        <w:t>with</w:t>
      </w:r>
      <w:r w:rsidR="00206F94" w:rsidRPr="003D4647">
        <w:rPr>
          <w:rFonts w:ascii="Times New Roman" w:eastAsia="Calibri" w:hAnsi="Times New Roman" w:cs="Times New Roman"/>
          <w:sz w:val="24"/>
          <w:szCs w:val="24"/>
          <w:lang w:val="en-US"/>
        </w:rPr>
        <w:t>in</w:t>
      </w:r>
      <w:r w:rsidR="009812ED" w:rsidRPr="003D4647">
        <w:rPr>
          <w:rFonts w:ascii="Times New Roman" w:eastAsia="Calibri" w:hAnsi="Times New Roman" w:cs="Times New Roman"/>
          <w:sz w:val="24"/>
          <w:szCs w:val="24"/>
          <w:lang w:val="en-US"/>
        </w:rPr>
        <w:t xml:space="preserve"> the </w:t>
      </w:r>
      <w:r w:rsidRPr="003D4647">
        <w:rPr>
          <w:rFonts w:ascii="Times New Roman" w:eastAsia="Calibri" w:hAnsi="Times New Roman" w:cs="Times New Roman"/>
          <w:sz w:val="24"/>
          <w:szCs w:val="24"/>
          <w:lang w:val="en-US"/>
        </w:rPr>
        <w:t>territor</w:t>
      </w:r>
      <w:r w:rsidR="008F29CF" w:rsidRPr="003D4647">
        <w:rPr>
          <w:rFonts w:ascii="Times New Roman" w:eastAsia="Calibri" w:hAnsi="Times New Roman" w:cs="Times New Roman"/>
          <w:sz w:val="24"/>
          <w:szCs w:val="24"/>
          <w:lang w:val="en-US"/>
        </w:rPr>
        <w:t>ies</w:t>
      </w:r>
      <w:r w:rsidRPr="003D4647">
        <w:rPr>
          <w:rFonts w:ascii="Times New Roman" w:eastAsia="Calibri" w:hAnsi="Times New Roman" w:cs="Times New Roman"/>
          <w:sz w:val="24"/>
          <w:szCs w:val="24"/>
          <w:lang w:val="en-US"/>
        </w:rPr>
        <w:t xml:space="preserve"> of states </w:t>
      </w:r>
      <w:r w:rsidR="008F29CF" w:rsidRPr="003D4647">
        <w:rPr>
          <w:rFonts w:ascii="Times New Roman" w:eastAsia="Calibri" w:hAnsi="Times New Roman" w:cs="Times New Roman"/>
          <w:sz w:val="24"/>
          <w:szCs w:val="24"/>
          <w:lang w:val="en-US"/>
        </w:rPr>
        <w:t>that</w:t>
      </w:r>
      <w:r w:rsidR="00715706"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have not </w:t>
      </w:r>
      <w:r w:rsidR="00880F96" w:rsidRPr="003D4647">
        <w:rPr>
          <w:rFonts w:ascii="Times New Roman" w:eastAsia="Calibri" w:hAnsi="Times New Roman" w:cs="Times New Roman"/>
          <w:sz w:val="24"/>
          <w:szCs w:val="24"/>
          <w:lang w:val="en-US"/>
        </w:rPr>
        <w:t>granted</w:t>
      </w:r>
      <w:r w:rsidRPr="003D4647">
        <w:rPr>
          <w:rFonts w:ascii="Times New Roman" w:eastAsia="Calibri" w:hAnsi="Times New Roman" w:cs="Times New Roman"/>
          <w:sz w:val="24"/>
          <w:szCs w:val="24"/>
          <w:lang w:val="en-US"/>
        </w:rPr>
        <w:t xml:space="preserve"> </w:t>
      </w:r>
      <w:r w:rsidR="008F29CF"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 xml:space="preserve">relevant </w:t>
      </w:r>
      <w:r w:rsidR="00880F96" w:rsidRPr="003D4647">
        <w:rPr>
          <w:rFonts w:ascii="Times New Roman" w:eastAsia="Calibri" w:hAnsi="Times New Roman" w:cs="Times New Roman"/>
          <w:sz w:val="24"/>
          <w:szCs w:val="24"/>
          <w:lang w:val="en-US"/>
        </w:rPr>
        <w:t xml:space="preserve">authorizations </w:t>
      </w:r>
      <w:r w:rsidRPr="003D4647">
        <w:rPr>
          <w:rFonts w:ascii="Times New Roman" w:eastAsia="Calibri" w:hAnsi="Times New Roman" w:cs="Times New Roman"/>
          <w:sz w:val="24"/>
          <w:szCs w:val="24"/>
          <w:lang w:val="en-US"/>
        </w:rPr>
        <w:t xml:space="preserve">(licenses) </w:t>
      </w:r>
      <w:r w:rsidR="0073018D" w:rsidRPr="003D4647">
        <w:rPr>
          <w:rFonts w:ascii="Times New Roman" w:eastAsia="Calibri" w:hAnsi="Times New Roman" w:cs="Times New Roman"/>
          <w:sz w:val="24"/>
          <w:szCs w:val="24"/>
          <w:lang w:val="en-US"/>
        </w:rPr>
        <w:t>through</w:t>
      </w:r>
      <w:r w:rsidRPr="003D4647">
        <w:rPr>
          <w:rFonts w:ascii="Times New Roman" w:eastAsia="Calibri" w:hAnsi="Times New Roman" w:cs="Times New Roman"/>
          <w:sz w:val="24"/>
          <w:szCs w:val="24"/>
          <w:lang w:val="en-US"/>
        </w:rPr>
        <w:t xml:space="preserve"> </w:t>
      </w:r>
      <w:r w:rsidR="00981F09" w:rsidRPr="003D4647">
        <w:rPr>
          <w:rFonts w:ascii="Times New Roman" w:eastAsia="Calibri" w:hAnsi="Times New Roman" w:cs="Times New Roman"/>
          <w:sz w:val="24"/>
          <w:szCs w:val="24"/>
          <w:lang w:val="en-US"/>
        </w:rPr>
        <w:t>developing of</w:t>
      </w:r>
      <w:r w:rsidR="006647B8">
        <w:rPr>
          <w:rFonts w:ascii="Times New Roman" w:eastAsia="Calibri" w:hAnsi="Times New Roman" w:cs="Times New Roman"/>
          <w:sz w:val="24"/>
          <w:szCs w:val="24"/>
          <w:lang w:val="en-US"/>
        </w:rPr>
        <w:t xml:space="preserve"> RR </w:t>
      </w:r>
      <w:r w:rsidR="00B82AA9" w:rsidRPr="003D4647">
        <w:rPr>
          <w:rFonts w:ascii="Times New Roman" w:eastAsia="Calibri" w:hAnsi="Times New Roman" w:cs="Times New Roman"/>
          <w:sz w:val="24"/>
          <w:szCs w:val="24"/>
          <w:lang w:val="en-US"/>
        </w:rPr>
        <w:t xml:space="preserve">provisions </w:t>
      </w:r>
      <w:r w:rsidRPr="003D4647">
        <w:rPr>
          <w:rFonts w:ascii="Times New Roman" w:eastAsia="Calibri" w:hAnsi="Times New Roman" w:cs="Times New Roman"/>
          <w:sz w:val="24"/>
          <w:szCs w:val="24"/>
          <w:lang w:val="en-US"/>
        </w:rPr>
        <w:t>and technical conditions for operati</w:t>
      </w:r>
      <w:r w:rsidR="00C532FD" w:rsidRPr="003D4647">
        <w:rPr>
          <w:rFonts w:ascii="Times New Roman" w:eastAsia="Calibri" w:hAnsi="Times New Roman" w:cs="Times New Roman"/>
          <w:sz w:val="24"/>
          <w:szCs w:val="24"/>
          <w:lang w:val="en-US"/>
        </w:rPr>
        <w:t>on of</w:t>
      </w:r>
      <w:r w:rsidRPr="003D4647">
        <w:rPr>
          <w:rFonts w:ascii="Times New Roman" w:eastAsia="Calibri" w:hAnsi="Times New Roman" w:cs="Times New Roman"/>
          <w:sz w:val="24"/>
          <w:szCs w:val="24"/>
          <w:lang w:val="en-US"/>
        </w:rPr>
        <w:t xml:space="preserve"> ESIM</w:t>
      </w:r>
      <w:r w:rsidR="00C532FD" w:rsidRPr="003D4647">
        <w:rPr>
          <w:rFonts w:ascii="Times New Roman" w:eastAsia="Calibri" w:hAnsi="Times New Roman" w:cs="Times New Roman"/>
          <w:sz w:val="24"/>
          <w:szCs w:val="24"/>
          <w:lang w:val="en-US"/>
        </w:rPr>
        <w:t>s</w:t>
      </w:r>
      <w:r w:rsidRPr="003D4647">
        <w:rPr>
          <w:rFonts w:ascii="Times New Roman" w:eastAsia="Calibri" w:hAnsi="Times New Roman" w:cs="Times New Roman"/>
          <w:sz w:val="24"/>
          <w:szCs w:val="24"/>
          <w:lang w:val="en-US"/>
        </w:rPr>
        <w:t>.</w:t>
      </w:r>
    </w:p>
    <w:p w14:paraId="64CA368B" w14:textId="685BBEAE" w:rsidR="00584FA7" w:rsidRPr="003D4647" w:rsidRDefault="001936F3" w:rsidP="001936F3">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Administrations consider it necessary to define the responsibility of </w:t>
      </w:r>
      <w:r w:rsidR="00123A31" w:rsidRPr="003D4647">
        <w:rPr>
          <w:rFonts w:ascii="Times New Roman" w:eastAsia="Calibri" w:hAnsi="Times New Roman" w:cs="Times New Roman"/>
          <w:sz w:val="24"/>
          <w:szCs w:val="24"/>
          <w:lang w:val="en-US"/>
        </w:rPr>
        <w:t>Administrations involved</w:t>
      </w:r>
      <w:r w:rsidRPr="003D4647">
        <w:rPr>
          <w:rFonts w:ascii="Times New Roman" w:eastAsia="Calibri" w:hAnsi="Times New Roman" w:cs="Times New Roman"/>
          <w:sz w:val="24"/>
          <w:szCs w:val="24"/>
          <w:lang w:val="en-US"/>
        </w:rPr>
        <w:t xml:space="preserve"> in the operation of aeronautical and maritime ESIM</w:t>
      </w:r>
      <w:r w:rsidR="008F29CF" w:rsidRPr="003D4647">
        <w:rPr>
          <w:rFonts w:ascii="Times New Roman" w:eastAsia="Calibri" w:hAnsi="Times New Roman" w:cs="Times New Roman"/>
          <w:sz w:val="24"/>
          <w:szCs w:val="24"/>
          <w:lang w:val="en-US"/>
        </w:rPr>
        <w:t>s</w:t>
      </w:r>
      <w:r w:rsidR="00601099"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in GSO networks or non-GSO </w:t>
      </w:r>
      <w:r w:rsidR="00261368" w:rsidRPr="003D4647">
        <w:rPr>
          <w:rFonts w:ascii="Times New Roman" w:eastAsia="Calibri" w:hAnsi="Times New Roman" w:cs="Times New Roman"/>
          <w:sz w:val="24"/>
          <w:szCs w:val="24"/>
          <w:lang w:val="en-US"/>
        </w:rPr>
        <w:t>FSS</w:t>
      </w:r>
      <w:r w:rsidR="00E00F67"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systems, and to develop an Recommendation</w:t>
      </w:r>
      <w:r w:rsidR="00B659E3" w:rsidRPr="003D4647">
        <w:rPr>
          <w:rFonts w:ascii="Times New Roman" w:eastAsia="Calibri" w:hAnsi="Times New Roman" w:cs="Times New Roman"/>
          <w:sz w:val="24"/>
          <w:szCs w:val="24"/>
          <w:lang w:val="en-US"/>
        </w:rPr>
        <w:t xml:space="preserve"> ITU-R</w:t>
      </w:r>
      <w:r w:rsidRPr="003D4647">
        <w:rPr>
          <w:rFonts w:ascii="Times New Roman" w:eastAsia="Calibri" w:hAnsi="Times New Roman" w:cs="Times New Roman"/>
          <w:sz w:val="24"/>
          <w:szCs w:val="24"/>
          <w:lang w:val="en-US"/>
        </w:rPr>
        <w:t xml:space="preserve"> on the </w:t>
      </w:r>
      <w:r w:rsidR="00DF4953" w:rsidRPr="003D4647">
        <w:rPr>
          <w:rFonts w:ascii="Times New Roman" w:eastAsia="Calibri" w:hAnsi="Times New Roman" w:cs="Times New Roman"/>
          <w:sz w:val="24"/>
          <w:szCs w:val="24"/>
          <w:lang w:val="en-US"/>
        </w:rPr>
        <w:t xml:space="preserve">functionality </w:t>
      </w:r>
      <w:r w:rsidRPr="003D4647">
        <w:rPr>
          <w:rFonts w:ascii="Times New Roman" w:eastAsia="Calibri" w:hAnsi="Times New Roman" w:cs="Times New Roman"/>
          <w:sz w:val="24"/>
          <w:szCs w:val="24"/>
          <w:lang w:val="en-US"/>
        </w:rPr>
        <w:t>and implementation of the Network Control and Monitoring Centre (NCMC) for ESIM</w:t>
      </w:r>
      <w:r w:rsidR="008F29CF" w:rsidRPr="003D4647">
        <w:rPr>
          <w:rFonts w:ascii="Times New Roman" w:eastAsia="Calibri" w:hAnsi="Times New Roman" w:cs="Times New Roman"/>
          <w:sz w:val="24"/>
          <w:szCs w:val="24"/>
          <w:lang w:val="en-US"/>
        </w:rPr>
        <w:t>s</w:t>
      </w:r>
      <w:r w:rsidRPr="003D4647">
        <w:rPr>
          <w:rFonts w:ascii="Times New Roman" w:eastAsia="Calibri" w:hAnsi="Times New Roman" w:cs="Times New Roman"/>
          <w:sz w:val="24"/>
          <w:szCs w:val="24"/>
          <w:lang w:val="en-US"/>
        </w:rPr>
        <w:t xml:space="preserve"> based on the above studies and the provisions of Resolutions 121 (WRC-23), 123 (WRC-23), 156 (Rev. WRC-23) and 169 (Rev. WRC-23) on the conditions for the use of aeronautical and maritime ESIM</w:t>
      </w:r>
      <w:r w:rsidR="00A73326" w:rsidRPr="003D4647">
        <w:rPr>
          <w:rFonts w:ascii="Times New Roman" w:eastAsia="Calibri" w:hAnsi="Times New Roman" w:cs="Times New Roman"/>
          <w:sz w:val="24"/>
          <w:szCs w:val="24"/>
          <w:lang w:val="en-US"/>
        </w:rPr>
        <w:t>s</w:t>
      </w:r>
      <w:r w:rsidRPr="003D4647">
        <w:rPr>
          <w:rFonts w:ascii="Times New Roman" w:eastAsia="Calibri" w:hAnsi="Times New Roman" w:cs="Times New Roman"/>
          <w:sz w:val="24"/>
          <w:szCs w:val="24"/>
          <w:lang w:val="en-US"/>
        </w:rPr>
        <w:t xml:space="preserve"> </w:t>
      </w:r>
      <w:r w:rsidR="00A73326" w:rsidRPr="003D4647">
        <w:rPr>
          <w:rFonts w:ascii="Times New Roman" w:eastAsia="Calibri" w:hAnsi="Times New Roman" w:cs="Times New Roman"/>
          <w:sz w:val="24"/>
          <w:szCs w:val="24"/>
          <w:lang w:val="en-US"/>
        </w:rPr>
        <w:t>i</w:t>
      </w:r>
      <w:r w:rsidRPr="003D4647">
        <w:rPr>
          <w:rFonts w:ascii="Times New Roman" w:eastAsia="Calibri" w:hAnsi="Times New Roman" w:cs="Times New Roman"/>
          <w:sz w:val="24"/>
          <w:szCs w:val="24"/>
          <w:lang w:val="en-US"/>
        </w:rPr>
        <w:t>n the Ku/Ka frequency bands allocated to the FSS.</w:t>
      </w:r>
    </w:p>
    <w:p w14:paraId="3C9B569A" w14:textId="77777777" w:rsidR="00584FA7" w:rsidRPr="003D4647" w:rsidRDefault="00584FA7" w:rsidP="00764A13">
      <w:pPr>
        <w:autoSpaceDE w:val="0"/>
        <w:autoSpaceDN w:val="0"/>
        <w:adjustRightInd w:val="0"/>
        <w:spacing w:after="0" w:line="276" w:lineRule="auto"/>
        <w:jc w:val="both"/>
        <w:rPr>
          <w:rFonts w:ascii="Times New Roman" w:eastAsia="Calibri" w:hAnsi="Times New Roman" w:cs="Times New Roman"/>
          <w:sz w:val="24"/>
          <w:szCs w:val="24"/>
          <w:lang w:val="en-US"/>
        </w:rPr>
      </w:pPr>
    </w:p>
    <w:p w14:paraId="2E561F33" w14:textId="2CFC40EC"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1.2 </w:t>
      </w:r>
      <w:r w:rsidRPr="003D4647">
        <w:rPr>
          <w:rFonts w:ascii="Times New Roman" w:eastAsia="TimesNewRoman,Bold" w:hAnsi="Times New Roman" w:cs="Times New Roman"/>
          <w:i/>
          <w:iCs/>
          <w:sz w:val="24"/>
          <w:szCs w:val="24"/>
          <w:lang w:val="en-US"/>
        </w:rPr>
        <w:tab/>
      </w:r>
      <w:r w:rsidR="001936F3" w:rsidRPr="003D4647">
        <w:rPr>
          <w:rFonts w:ascii="Times New Roman" w:hAnsi="Times New Roman" w:cs="Times New Roman"/>
          <w:i/>
          <w:sz w:val="24"/>
          <w:szCs w:val="24"/>
          <w:lang w:val="en-US"/>
        </w:rPr>
        <w:t>to consider possible revisions of sharing conditions in the frequency band 13.75</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1936F3" w:rsidRPr="003D4647">
        <w:rPr>
          <w:rFonts w:ascii="Times New Roman" w:hAnsi="Times New Roman" w:cs="Times New Roman"/>
          <w:i/>
          <w:sz w:val="24"/>
          <w:szCs w:val="24"/>
          <w:lang w:val="en-US"/>
        </w:rPr>
        <w:t xml:space="preserve">14 GHz to allow the use of uplink fixed-satellite service earth stations with smaller antenna sizes, in accordance with Resolution </w:t>
      </w:r>
      <w:r w:rsidR="001936F3" w:rsidRPr="003D4647">
        <w:rPr>
          <w:rFonts w:ascii="Times New Roman" w:hAnsi="Times New Roman" w:cs="Times New Roman"/>
          <w:b/>
          <w:bCs/>
          <w:i/>
          <w:sz w:val="24"/>
          <w:szCs w:val="24"/>
          <w:lang w:val="en-US"/>
        </w:rPr>
        <w:t>129 (WRC-23)</w:t>
      </w:r>
      <w:r w:rsidR="001936F3" w:rsidRPr="003D4647">
        <w:rPr>
          <w:rFonts w:ascii="Times New Roman" w:hAnsi="Times New Roman" w:cs="Times New Roman"/>
          <w:i/>
          <w:sz w:val="24"/>
          <w:szCs w:val="24"/>
          <w:lang w:val="en-US"/>
        </w:rPr>
        <w:t>;</w:t>
      </w:r>
      <w:r w:rsidRPr="003D4647">
        <w:rPr>
          <w:rFonts w:ascii="Times New Roman" w:hAnsi="Times New Roman" w:cs="Times New Roman"/>
          <w:i/>
          <w:sz w:val="24"/>
          <w:szCs w:val="24"/>
          <w:lang w:val="en-US"/>
        </w:rPr>
        <w:t xml:space="preserve"> </w:t>
      </w:r>
    </w:p>
    <w:p w14:paraId="38F7A56B" w14:textId="64537027" w:rsidR="00584FA7" w:rsidRPr="003D4647" w:rsidRDefault="0067516A" w:rsidP="00584FA7">
      <w:pPr>
        <w:spacing w:after="0" w:line="276" w:lineRule="auto"/>
        <w:ind w:firstLine="709"/>
        <w:jc w:val="both"/>
        <w:rPr>
          <w:rFonts w:ascii="Times New Roman"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bCs/>
          <w:sz w:val="24"/>
          <w:szCs w:val="24"/>
          <w:lang w:val="en-US"/>
        </w:rPr>
        <w:t>Administrations</w:t>
      </w:r>
      <w:r w:rsidRPr="003D4647">
        <w:rPr>
          <w:rFonts w:ascii="Times New Roman" w:eastAsia="Calibri" w:hAnsi="Times New Roman" w:cs="Times New Roman"/>
          <w:sz w:val="24"/>
          <w:szCs w:val="24"/>
          <w:lang w:val="en-US"/>
        </w:rPr>
        <w:t xml:space="preserve"> are studying possible changes to the provisions of </w:t>
      </w:r>
      <w:r w:rsidR="00326EFD" w:rsidRPr="003D4647">
        <w:rPr>
          <w:rFonts w:ascii="Times New Roman" w:eastAsia="Calibri" w:hAnsi="Times New Roman" w:cs="Times New Roman"/>
          <w:sz w:val="24"/>
          <w:szCs w:val="24"/>
          <w:lang w:val="en-US"/>
        </w:rPr>
        <w:t xml:space="preserve">the RR </w:t>
      </w:r>
      <w:r w:rsidR="00F17B15" w:rsidRPr="003D4647">
        <w:rPr>
          <w:rFonts w:ascii="Times New Roman" w:eastAsia="Calibri" w:hAnsi="Times New Roman" w:cs="Times New Roman"/>
          <w:sz w:val="24"/>
          <w:szCs w:val="24"/>
          <w:lang w:val="en-US"/>
        </w:rPr>
        <w:t>Nos.</w:t>
      </w:r>
      <w:r w:rsidRPr="003D4647">
        <w:rPr>
          <w:rFonts w:ascii="Times New Roman" w:eastAsia="Calibri" w:hAnsi="Times New Roman" w:cs="Times New Roman"/>
          <w:sz w:val="24"/>
          <w:szCs w:val="24"/>
          <w:lang w:val="en-US"/>
        </w:rPr>
        <w:t xml:space="preserve"> 5.502 and 5.503 and </w:t>
      </w:r>
      <w:r w:rsidR="008158D3" w:rsidRPr="003D4647">
        <w:rPr>
          <w:rFonts w:ascii="Times New Roman" w:eastAsia="Calibri" w:hAnsi="Times New Roman" w:cs="Times New Roman"/>
          <w:sz w:val="24"/>
          <w:szCs w:val="24"/>
          <w:lang w:val="en-US"/>
        </w:rPr>
        <w:t>associated</w:t>
      </w:r>
      <w:r w:rsidRPr="003D4647">
        <w:rPr>
          <w:rFonts w:ascii="Times New Roman" w:eastAsia="Calibri" w:hAnsi="Times New Roman" w:cs="Times New Roman"/>
          <w:sz w:val="24"/>
          <w:szCs w:val="24"/>
          <w:lang w:val="en-US"/>
        </w:rPr>
        <w:t xml:space="preserve"> regulatory measures based on studies of technical and operational limitations regarding </w:t>
      </w:r>
      <w:r w:rsidR="008158D3"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minimum antenna sizes and associated power limitations of GSO and non-GSO FSS earth stations in the frequency band 13.75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14 GHz (Earth-to-space)</w:t>
      </w:r>
      <w:r w:rsidR="001936F3" w:rsidRPr="003D4647">
        <w:rPr>
          <w:rFonts w:ascii="Times New Roman" w:eastAsia="Calibri" w:hAnsi="Times New Roman" w:cs="Times New Roman"/>
          <w:sz w:val="24"/>
          <w:szCs w:val="24"/>
          <w:lang w:val="en-US"/>
        </w:rPr>
        <w:t>.</w:t>
      </w:r>
    </w:p>
    <w:p w14:paraId="0F91D510"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68A77C76" w14:textId="700280E0"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1.3 </w:t>
      </w:r>
      <w:r w:rsidRPr="003D4647">
        <w:rPr>
          <w:rFonts w:ascii="Times New Roman" w:eastAsia="TimesNewRoman,Bold" w:hAnsi="Times New Roman" w:cs="Times New Roman"/>
          <w:i/>
          <w:iCs/>
          <w:sz w:val="24"/>
          <w:szCs w:val="24"/>
          <w:lang w:val="en-US"/>
        </w:rPr>
        <w:tab/>
      </w:r>
      <w:r w:rsidR="001936F3" w:rsidRPr="003D4647">
        <w:rPr>
          <w:rFonts w:ascii="Times New Roman" w:hAnsi="Times New Roman" w:cs="Times New Roman"/>
          <w:i/>
          <w:sz w:val="24"/>
          <w:szCs w:val="24"/>
          <w:lang w:val="en-US"/>
        </w:rPr>
        <w:t>to consider studies relating to the use of the frequency band 51.4</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1936F3" w:rsidRPr="003D4647">
        <w:rPr>
          <w:rFonts w:ascii="Times New Roman" w:hAnsi="Times New Roman" w:cs="Times New Roman"/>
          <w:i/>
          <w:sz w:val="24"/>
          <w:szCs w:val="24"/>
          <w:lang w:val="en-US"/>
        </w:rPr>
        <w:t xml:space="preserve">52.4 GHz to enable use by gateway earth stations transmitting to non-geostationary-satellite orbit systems in the fixed-satellite service (Earth-to-space), in accordance with Resolution </w:t>
      </w:r>
      <w:r w:rsidR="001936F3" w:rsidRPr="003D4647">
        <w:rPr>
          <w:rFonts w:ascii="Times New Roman" w:hAnsi="Times New Roman" w:cs="Times New Roman"/>
          <w:b/>
          <w:bCs/>
          <w:i/>
          <w:sz w:val="24"/>
          <w:szCs w:val="24"/>
          <w:lang w:val="en-US"/>
        </w:rPr>
        <w:t>130 (WRC 23)</w:t>
      </w:r>
    </w:p>
    <w:p w14:paraId="7C5E96CD" w14:textId="2CDF658C" w:rsidR="00584FA7" w:rsidRPr="003D4647" w:rsidRDefault="008D2B8B" w:rsidP="00584FA7">
      <w:pPr>
        <w:spacing w:after="0" w:line="276" w:lineRule="auto"/>
        <w:ind w:firstLine="709"/>
        <w:jc w:val="both"/>
        <w:rPr>
          <w:rFonts w:ascii="Times New Roman" w:hAnsi="Times New Roman" w:cs="Times New Roman"/>
          <w:sz w:val="24"/>
          <w:szCs w:val="24"/>
          <w:lang w:val="en-US"/>
        </w:rPr>
      </w:pPr>
      <w:bookmarkStart w:id="1" w:name="_Hlk78318900"/>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are studying the issue of using the frequency band 51.4</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52.4 GHz by gateway earth stations transmitting to </w:t>
      </w:r>
      <w:r w:rsidR="00326387" w:rsidRPr="003D4647">
        <w:rPr>
          <w:rFonts w:ascii="Times New Roman" w:eastAsia="Calibri" w:hAnsi="Times New Roman" w:cs="Times New Roman"/>
          <w:sz w:val="24"/>
          <w:szCs w:val="24"/>
          <w:lang w:val="en-US"/>
        </w:rPr>
        <w:t>non-geostationary-satellite orbit systems</w:t>
      </w:r>
      <w:r w:rsidR="00326387" w:rsidRPr="003D4647">
        <w:rPr>
          <w:rFonts w:ascii="Times New Roman" w:hAnsi="Times New Roman" w:cs="Times New Roman"/>
          <w:i/>
          <w:sz w:val="24"/>
          <w:szCs w:val="24"/>
          <w:lang w:val="en-US"/>
        </w:rPr>
        <w:t xml:space="preserve"> </w:t>
      </w:r>
      <w:r w:rsidRPr="003D4647">
        <w:rPr>
          <w:rFonts w:ascii="Times New Roman" w:eastAsia="Calibri" w:hAnsi="Times New Roman" w:cs="Times New Roman"/>
          <w:sz w:val="24"/>
          <w:szCs w:val="24"/>
          <w:lang w:val="en-US"/>
        </w:rPr>
        <w:t>in the fixed-satellite service (</w:t>
      </w:r>
      <w:r w:rsidR="0068442C" w:rsidRPr="003D4647">
        <w:rPr>
          <w:rFonts w:ascii="Times New Roman" w:eastAsia="Calibri" w:hAnsi="Times New Roman" w:cs="Times New Roman"/>
          <w:sz w:val="24"/>
          <w:szCs w:val="24"/>
          <w:lang w:val="en-US"/>
        </w:rPr>
        <w:t>non-</w:t>
      </w:r>
      <w:r w:rsidRPr="003D4647">
        <w:rPr>
          <w:rFonts w:ascii="Times New Roman" w:eastAsia="Calibri" w:hAnsi="Times New Roman" w:cs="Times New Roman"/>
          <w:sz w:val="24"/>
          <w:szCs w:val="24"/>
          <w:lang w:val="en-US"/>
        </w:rPr>
        <w:t xml:space="preserve">GSO FSS), while ensuring </w:t>
      </w:r>
      <w:r w:rsidR="00BF60A2" w:rsidRPr="003D4647">
        <w:rPr>
          <w:rFonts w:ascii="Times New Roman" w:eastAsia="Calibri" w:hAnsi="Times New Roman" w:cs="Times New Roman"/>
          <w:sz w:val="24"/>
          <w:szCs w:val="24"/>
          <w:lang w:val="en-US"/>
        </w:rPr>
        <w:t xml:space="preserve">EESS </w:t>
      </w:r>
      <w:r w:rsidR="00EE3690" w:rsidRPr="003D4647">
        <w:rPr>
          <w:rFonts w:ascii="Times New Roman" w:eastAsia="Calibri" w:hAnsi="Times New Roman" w:cs="Times New Roman"/>
          <w:sz w:val="24"/>
          <w:szCs w:val="24"/>
          <w:lang w:val="en-US"/>
        </w:rPr>
        <w:t xml:space="preserve">(passive) </w:t>
      </w:r>
      <w:r w:rsidRPr="003D4647">
        <w:rPr>
          <w:rFonts w:ascii="Times New Roman" w:eastAsia="Calibri" w:hAnsi="Times New Roman" w:cs="Times New Roman"/>
          <w:sz w:val="24"/>
          <w:szCs w:val="24"/>
          <w:lang w:val="en-US"/>
        </w:rPr>
        <w:t xml:space="preserve">protection </w:t>
      </w:r>
      <w:r w:rsidR="00E06E12" w:rsidRPr="003D4647">
        <w:rPr>
          <w:rFonts w:ascii="Times New Roman" w:eastAsia="Calibri" w:hAnsi="Times New Roman" w:cs="Times New Roman"/>
          <w:sz w:val="24"/>
          <w:szCs w:val="24"/>
          <w:lang w:val="en-US"/>
        </w:rPr>
        <w:t>i</w:t>
      </w:r>
      <w:r w:rsidRPr="003D4647">
        <w:rPr>
          <w:rFonts w:ascii="Times New Roman" w:eastAsia="Calibri" w:hAnsi="Times New Roman" w:cs="Times New Roman"/>
          <w:sz w:val="24"/>
          <w:szCs w:val="24"/>
          <w:lang w:val="en-US"/>
        </w:rPr>
        <w:t>n the frequency band 52.6</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54.25 GHz, which should be implemented by limiting the levels of unwanted emissions from gateway earth stations of non-GSO FSS systems in Resolution 750 (Rev. WRC-19). The levels of unwanted emissions from gateway earth stations should be specified taking into account the </w:t>
      </w:r>
      <w:r w:rsidR="0071079E" w:rsidRPr="003D4647">
        <w:rPr>
          <w:rFonts w:ascii="Times New Roman" w:eastAsia="Calibri" w:hAnsi="Times New Roman" w:cs="Times New Roman"/>
          <w:sz w:val="24"/>
          <w:szCs w:val="24"/>
          <w:lang w:val="en-US"/>
        </w:rPr>
        <w:t>aggregate</w:t>
      </w:r>
      <w:r w:rsidRPr="003D4647">
        <w:rPr>
          <w:rFonts w:ascii="Times New Roman" w:eastAsia="Calibri" w:hAnsi="Times New Roman" w:cs="Times New Roman"/>
          <w:sz w:val="24"/>
          <w:szCs w:val="24"/>
          <w:lang w:val="en-US"/>
        </w:rPr>
        <w:t xml:space="preserve"> interference from GSO and non-GSO FSS to the EESS (passive).</w:t>
      </w:r>
    </w:p>
    <w:p w14:paraId="53CC31CE" w14:textId="77777777" w:rsidR="00584FA7" w:rsidRPr="003D4647" w:rsidRDefault="00584FA7" w:rsidP="00764A13">
      <w:pPr>
        <w:spacing w:after="0" w:line="276" w:lineRule="auto"/>
        <w:jc w:val="both"/>
        <w:rPr>
          <w:rFonts w:ascii="Times New Roman" w:hAnsi="Times New Roman" w:cs="Times New Roman"/>
          <w:bCs/>
          <w:sz w:val="24"/>
          <w:szCs w:val="24"/>
          <w:lang w:val="en-US"/>
        </w:rPr>
      </w:pPr>
    </w:p>
    <w:bookmarkEnd w:id="1"/>
    <w:p w14:paraId="5B9F8513" w14:textId="7767B629"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1.4 </w:t>
      </w:r>
      <w:r w:rsidRPr="003D4647">
        <w:rPr>
          <w:rFonts w:ascii="Times New Roman" w:eastAsia="TimesNewRoman,Bold" w:hAnsi="Times New Roman" w:cs="Times New Roman"/>
          <w:i/>
          <w:iCs/>
          <w:sz w:val="24"/>
          <w:szCs w:val="24"/>
          <w:lang w:val="en-US"/>
        </w:rPr>
        <w:tab/>
      </w:r>
      <w:r w:rsidR="008D2B8B" w:rsidRPr="003D4647">
        <w:rPr>
          <w:rFonts w:ascii="Times New Roman" w:hAnsi="Times New Roman" w:cs="Times New Roman"/>
          <w:i/>
          <w:sz w:val="24"/>
          <w:szCs w:val="24"/>
          <w:lang w:val="en-US"/>
        </w:rPr>
        <w:t>to consider a possible new primary allocation to the fixed-satellite service (space-to-Earth) in the frequency band 17.3</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8D2B8B" w:rsidRPr="003D4647">
        <w:rPr>
          <w:rFonts w:ascii="Times New Roman" w:hAnsi="Times New Roman" w:cs="Times New Roman"/>
          <w:i/>
          <w:sz w:val="24"/>
          <w:szCs w:val="24"/>
          <w:lang w:val="en-US"/>
        </w:rPr>
        <w:t>17.7 GHz and a possible new primary allocation to the broadcasting-</w:t>
      </w:r>
      <w:r w:rsidR="008D2B8B" w:rsidRPr="003D4647">
        <w:rPr>
          <w:rFonts w:ascii="Times New Roman" w:hAnsi="Times New Roman" w:cs="Times New Roman"/>
          <w:i/>
          <w:sz w:val="24"/>
          <w:szCs w:val="24"/>
          <w:lang w:val="en-US"/>
        </w:rPr>
        <w:lastRenderedPageBreak/>
        <w:t>satellite service (space-to-Earth) in the frequency band 17.3</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8D2B8B" w:rsidRPr="003D4647">
        <w:rPr>
          <w:rFonts w:ascii="Times New Roman" w:hAnsi="Times New Roman" w:cs="Times New Roman"/>
          <w:i/>
          <w:sz w:val="24"/>
          <w:szCs w:val="24"/>
          <w:lang w:val="en-US"/>
        </w:rPr>
        <w:t>17.8 GHz in Region 3, while ensuring the protection of existing primary allocations in the same and adjacent frequency bands, and to consider equivalent power flux-density limits to be applied in Regions 1 and 3 to non-geostationary-satellite systems in the fixed-satellite service (space-to-Earth) in the frequency band 17.3</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8D2B8B" w:rsidRPr="003D4647">
        <w:rPr>
          <w:rFonts w:ascii="Times New Roman" w:hAnsi="Times New Roman" w:cs="Times New Roman"/>
          <w:i/>
          <w:sz w:val="24"/>
          <w:szCs w:val="24"/>
          <w:lang w:val="en-US"/>
        </w:rPr>
        <w:t xml:space="preserve">17.7 GHz, in accordance with Resolution </w:t>
      </w:r>
      <w:r w:rsidR="008D2B8B" w:rsidRPr="003D4647">
        <w:rPr>
          <w:rFonts w:ascii="Times New Roman" w:hAnsi="Times New Roman" w:cs="Times New Roman"/>
          <w:b/>
          <w:bCs/>
          <w:i/>
          <w:sz w:val="24"/>
          <w:szCs w:val="24"/>
          <w:lang w:val="en-US"/>
        </w:rPr>
        <w:t>726 (WRC 23)</w:t>
      </w:r>
    </w:p>
    <w:p w14:paraId="02DEFB4C" w14:textId="60C433BC" w:rsidR="00010B08" w:rsidRPr="003D4647" w:rsidRDefault="00010B08" w:rsidP="00010B08">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possible new allocations to the FSS (space-to-Earth) in the frequency band 17.3-17.7 GHz and to the </w:t>
      </w:r>
      <w:r w:rsidR="007900F8" w:rsidRPr="003D4647">
        <w:rPr>
          <w:rFonts w:ascii="Times New Roman" w:eastAsia="Calibri" w:hAnsi="Times New Roman" w:cs="Times New Roman"/>
          <w:sz w:val="24"/>
          <w:szCs w:val="24"/>
          <w:lang w:val="en-US"/>
        </w:rPr>
        <w:t>BSS</w:t>
      </w:r>
      <w:r w:rsidR="001C1503"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(space-to-Earth) in the frequency band 17.3</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17.8 GHz in Region 3 should not lead to changes in the conditions of use/allocation for existing applications/services in </w:t>
      </w:r>
      <w:r w:rsidR="00510567" w:rsidRPr="003D4647">
        <w:rPr>
          <w:rFonts w:ascii="Times New Roman" w:eastAsia="Calibri" w:hAnsi="Times New Roman" w:cs="Times New Roman"/>
          <w:sz w:val="24"/>
          <w:szCs w:val="24"/>
          <w:lang w:val="en-US"/>
        </w:rPr>
        <w:t xml:space="preserve">the same </w:t>
      </w:r>
      <w:r w:rsidR="00DA0270" w:rsidRPr="003D4647">
        <w:rPr>
          <w:rFonts w:ascii="Times New Roman" w:eastAsia="Calibri" w:hAnsi="Times New Roman" w:cs="Times New Roman"/>
          <w:sz w:val="24"/>
          <w:szCs w:val="24"/>
          <w:lang w:val="en-US"/>
        </w:rPr>
        <w:t>and</w:t>
      </w:r>
      <w:r w:rsidR="00510567" w:rsidRPr="003D4647">
        <w:rPr>
          <w:rFonts w:ascii="Times New Roman" w:eastAsia="Calibri" w:hAnsi="Times New Roman" w:cs="Times New Roman"/>
          <w:sz w:val="24"/>
          <w:szCs w:val="24"/>
          <w:lang w:val="en-US"/>
        </w:rPr>
        <w:t xml:space="preserve"> adjacent frequency bands</w:t>
      </w:r>
      <w:r w:rsidRPr="003D4647">
        <w:rPr>
          <w:rFonts w:ascii="Times New Roman" w:eastAsia="Calibri" w:hAnsi="Times New Roman" w:cs="Times New Roman"/>
          <w:sz w:val="24"/>
          <w:szCs w:val="24"/>
          <w:lang w:val="en-US"/>
        </w:rPr>
        <w:t>.</w:t>
      </w:r>
    </w:p>
    <w:p w14:paraId="3F5B3BBF" w14:textId="4079AD4E" w:rsidR="00010B08" w:rsidRPr="003D4647" w:rsidRDefault="00010B08" w:rsidP="00010B08">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w:t>
      </w:r>
      <w:r w:rsidR="00261561" w:rsidRPr="003D4647">
        <w:rPr>
          <w:rFonts w:ascii="Times New Roman" w:eastAsia="Calibri" w:hAnsi="Times New Roman" w:cs="Times New Roman"/>
          <w:sz w:val="24"/>
          <w:szCs w:val="24"/>
          <w:lang w:val="en-US"/>
        </w:rPr>
        <w:t>suppo</w:t>
      </w:r>
      <w:r w:rsidR="005A79A0" w:rsidRPr="003D4647">
        <w:rPr>
          <w:rFonts w:ascii="Times New Roman" w:eastAsia="Calibri" w:hAnsi="Times New Roman" w:cs="Times New Roman"/>
          <w:sz w:val="24"/>
          <w:szCs w:val="24"/>
          <w:lang w:val="en-US"/>
        </w:rPr>
        <w:t>rt</w:t>
      </w:r>
      <w:r w:rsidRPr="003D4647">
        <w:rPr>
          <w:rFonts w:ascii="Times New Roman" w:eastAsia="Calibri" w:hAnsi="Times New Roman" w:cs="Times New Roman"/>
          <w:sz w:val="24"/>
          <w:szCs w:val="24"/>
          <w:lang w:val="en-US"/>
        </w:rPr>
        <w:t xml:space="preserve"> ensuring protection of the services to which the frequency band 17.3</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17.8 GHz is allocated on a primary basis in Region 1, as well as FS in the band 17.7</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19.7 GHz and the EESS (active) in the frequency band 17.2</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17.3 GHz.</w:t>
      </w:r>
    </w:p>
    <w:p w14:paraId="04DA0972" w14:textId="16FA4EF2" w:rsidR="00E521A3" w:rsidRPr="003D4647" w:rsidRDefault="00010B08" w:rsidP="00010B08">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w:t>
      </w:r>
      <w:r w:rsidR="00D86946" w:rsidRPr="003D4647">
        <w:rPr>
          <w:rFonts w:ascii="Times New Roman" w:eastAsia="Calibri" w:hAnsi="Times New Roman" w:cs="Times New Roman"/>
          <w:sz w:val="24"/>
          <w:szCs w:val="24"/>
          <w:lang w:val="en-US"/>
        </w:rPr>
        <w:t>support</w:t>
      </w:r>
      <w:r w:rsidRPr="003D4647">
        <w:rPr>
          <w:rFonts w:ascii="Times New Roman" w:eastAsia="Calibri" w:hAnsi="Times New Roman" w:cs="Times New Roman"/>
          <w:sz w:val="24"/>
          <w:szCs w:val="24"/>
          <w:lang w:val="en-US"/>
        </w:rPr>
        <w:t xml:space="preserve"> ensuring protection of GSO FSS networks in Region 1 when considering the applicability</w:t>
      </w:r>
      <w:r w:rsidR="009F003A" w:rsidRPr="003D4647">
        <w:rPr>
          <w:rFonts w:ascii="Times New Roman" w:eastAsia="Calibri" w:hAnsi="Times New Roman" w:cs="Times New Roman"/>
          <w:sz w:val="24"/>
          <w:szCs w:val="24"/>
          <w:lang w:val="en-US"/>
        </w:rPr>
        <w:t xml:space="preserve">, for Regions 1 and 3, </w:t>
      </w:r>
      <w:r w:rsidRPr="003D4647">
        <w:rPr>
          <w:rFonts w:ascii="Times New Roman" w:eastAsia="Calibri" w:hAnsi="Times New Roman" w:cs="Times New Roman"/>
          <w:sz w:val="24"/>
          <w:szCs w:val="24"/>
          <w:lang w:val="en-US"/>
        </w:rPr>
        <w:t xml:space="preserve">of the </w:t>
      </w:r>
      <w:r w:rsidR="00ED36CD" w:rsidRPr="003D4647">
        <w:rPr>
          <w:rFonts w:ascii="Times New Roman" w:eastAsia="Calibri" w:hAnsi="Times New Roman" w:cs="Times New Roman"/>
          <w:sz w:val="24"/>
          <w:szCs w:val="24"/>
          <w:lang w:val="en-US"/>
        </w:rPr>
        <w:t xml:space="preserve">Region 2 </w:t>
      </w:r>
      <w:r w:rsidRPr="003D4647">
        <w:rPr>
          <w:rFonts w:ascii="Times New Roman" w:eastAsia="Calibri" w:hAnsi="Times New Roman" w:cs="Times New Roman"/>
          <w:sz w:val="24"/>
          <w:szCs w:val="24"/>
          <w:lang w:val="en-US"/>
        </w:rPr>
        <w:t xml:space="preserve">epfd limits </w:t>
      </w:r>
      <w:r w:rsidR="00ED36CD" w:rsidRPr="003D4647">
        <w:rPr>
          <w:rFonts w:ascii="Times New Roman" w:eastAsia="Calibri" w:hAnsi="Times New Roman" w:cs="Times New Roman"/>
          <w:sz w:val="24"/>
          <w:szCs w:val="24"/>
          <w:lang w:val="en-US"/>
        </w:rPr>
        <w:t xml:space="preserve">to </w:t>
      </w:r>
      <w:r w:rsidR="009F003A" w:rsidRPr="003D4647">
        <w:rPr>
          <w:rFonts w:ascii="Times New Roman" w:eastAsia="Calibri" w:hAnsi="Times New Roman" w:cs="Times New Roman"/>
          <w:sz w:val="24"/>
          <w:szCs w:val="24"/>
          <w:lang w:val="en-US"/>
        </w:rPr>
        <w:t>non-GSO FSS systems</w:t>
      </w:r>
      <w:r w:rsidR="000439FC"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in the frequency band 17.3</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17.7 GHz. </w:t>
      </w:r>
    </w:p>
    <w:p w14:paraId="11C1108F" w14:textId="1BB369F1" w:rsidR="00584FA7" w:rsidRPr="003D4647" w:rsidRDefault="00010B08" w:rsidP="00010B08">
      <w:pPr>
        <w:autoSpaceDE w:val="0"/>
        <w:autoSpaceDN w:val="0"/>
        <w:adjustRightInd w:val="0"/>
        <w:spacing w:after="0" w:line="276" w:lineRule="auto"/>
        <w:ind w:firstLine="708"/>
        <w:jc w:val="both"/>
        <w:rPr>
          <w:rFonts w:ascii="Times New Roman" w:eastAsia="TimesNewRoman,Bold" w:hAnsi="Times New Roman" w:cs="Times New Roman"/>
          <w:iCs/>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possible equivalent power flux-density limits that may be applied in the frequency band 17.3</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17.7 GHz to non-GSO FSS systems in Regions 1 and 3 should not be applied to non-GSO FSS systems (space-to-Earth) notified to ITU BR before the end of WRC-27.</w:t>
      </w:r>
    </w:p>
    <w:p w14:paraId="36A4EB95"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6FEE7E5B" w14:textId="1BEFFBDF"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1.5 </w:t>
      </w:r>
      <w:r w:rsidRPr="003D4647">
        <w:rPr>
          <w:rFonts w:ascii="Times New Roman" w:eastAsia="TimesNewRoman,Bold" w:hAnsi="Times New Roman" w:cs="Times New Roman"/>
          <w:i/>
          <w:iCs/>
          <w:sz w:val="24"/>
          <w:szCs w:val="24"/>
          <w:lang w:val="en-US"/>
        </w:rPr>
        <w:tab/>
      </w:r>
      <w:r w:rsidR="00010B08" w:rsidRPr="003D4647">
        <w:rPr>
          <w:rFonts w:ascii="Times New Roman" w:hAnsi="Times New Roman" w:cs="Times New Roman"/>
          <w:i/>
          <w:sz w:val="24"/>
          <w:szCs w:val="24"/>
          <w:lang w:val="en-US"/>
        </w:rPr>
        <w:t xml:space="preserve">to consider regulatory measures, and implementability thereof, to limit the unauthorized operations of non-geostationary-satellite orbit earth stations in the fixed-satellite and mobile-satellite services and associated issues related to the service area of non-geostationary-satellite orbit satellite systems in the fixed-satellite and mobile-satellite services, in accordance with Resolution </w:t>
      </w:r>
      <w:r w:rsidR="00010B08" w:rsidRPr="003D4647">
        <w:rPr>
          <w:rFonts w:ascii="Times New Roman" w:hAnsi="Times New Roman" w:cs="Times New Roman"/>
          <w:b/>
          <w:bCs/>
          <w:i/>
          <w:sz w:val="24"/>
          <w:szCs w:val="24"/>
          <w:lang w:val="en-US"/>
        </w:rPr>
        <w:t>14 (WRC</w:t>
      </w:r>
      <w:r w:rsidR="00010B08" w:rsidRPr="003D4647">
        <w:rPr>
          <w:rFonts w:ascii="Times New Roman" w:hAnsi="Times New Roman" w:cs="Times New Roman"/>
          <w:b/>
          <w:bCs/>
          <w:i/>
          <w:sz w:val="24"/>
          <w:szCs w:val="24"/>
          <w:lang w:val="en-US"/>
        </w:rPr>
        <w:noBreakHyphen/>
        <w:t>23)</w:t>
      </w:r>
    </w:p>
    <w:p w14:paraId="173E3826" w14:textId="4CF3F5BA" w:rsidR="00EB4D0A" w:rsidRPr="003D4647" w:rsidRDefault="00010B08" w:rsidP="00EB4D0A">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iCs/>
          <w:sz w:val="24"/>
          <w:szCs w:val="24"/>
          <w:lang w:val="en-US"/>
        </w:rPr>
        <w:t xml:space="preserve">The </w:t>
      </w:r>
      <w:r w:rsidR="00CC1B23" w:rsidRPr="003D4647">
        <w:rPr>
          <w:rFonts w:ascii="Times New Roman" w:eastAsia="Calibri" w:hAnsi="Times New Roman" w:cs="Times New Roman"/>
          <w:iCs/>
          <w:sz w:val="24"/>
          <w:szCs w:val="24"/>
          <w:lang w:val="en-US"/>
        </w:rPr>
        <w:t xml:space="preserve">RCC </w:t>
      </w:r>
      <w:r w:rsidRPr="003D4647">
        <w:rPr>
          <w:rFonts w:ascii="Times New Roman" w:eastAsia="Calibri" w:hAnsi="Times New Roman" w:cs="Times New Roman"/>
          <w:iCs/>
          <w:sz w:val="24"/>
          <w:szCs w:val="24"/>
          <w:lang w:val="en-US"/>
        </w:rPr>
        <w:t>Administration</w:t>
      </w:r>
      <w:r w:rsidR="00CC1B23" w:rsidRPr="003D4647">
        <w:rPr>
          <w:rFonts w:ascii="Times New Roman" w:eastAsia="Calibri" w:hAnsi="Times New Roman" w:cs="Times New Roman"/>
          <w:iCs/>
          <w:sz w:val="24"/>
          <w:szCs w:val="24"/>
          <w:lang w:val="en-US"/>
        </w:rPr>
        <w:t>s</w:t>
      </w:r>
      <w:r w:rsidRPr="003D4647">
        <w:rPr>
          <w:rFonts w:ascii="Times New Roman" w:eastAsia="Calibri" w:hAnsi="Times New Roman" w:cs="Times New Roman"/>
          <w:iCs/>
          <w:sz w:val="24"/>
          <w:szCs w:val="24"/>
          <w:lang w:val="en-US"/>
        </w:rPr>
        <w:t xml:space="preserve"> </w:t>
      </w:r>
      <w:r w:rsidR="00CC1B23" w:rsidRPr="003D4647">
        <w:rPr>
          <w:rFonts w:ascii="Times New Roman" w:eastAsia="Calibri" w:hAnsi="Times New Roman" w:cs="Times New Roman"/>
          <w:iCs/>
          <w:sz w:val="24"/>
          <w:szCs w:val="24"/>
          <w:lang w:val="en-US"/>
        </w:rPr>
        <w:t xml:space="preserve">support the </w:t>
      </w:r>
      <w:r w:rsidRPr="003D4647">
        <w:rPr>
          <w:rFonts w:ascii="Times New Roman" w:eastAsia="Calibri" w:hAnsi="Times New Roman" w:cs="Times New Roman"/>
          <w:iCs/>
          <w:sz w:val="24"/>
          <w:szCs w:val="24"/>
          <w:lang w:val="en-US"/>
        </w:rPr>
        <w:t xml:space="preserve">development of </w:t>
      </w:r>
      <w:r w:rsidR="006647B8">
        <w:rPr>
          <w:rFonts w:ascii="Times New Roman" w:eastAsia="Calibri" w:hAnsi="Times New Roman" w:cs="Times New Roman"/>
          <w:iCs/>
          <w:sz w:val="24"/>
          <w:szCs w:val="24"/>
          <w:lang w:val="en-US"/>
        </w:rPr>
        <w:t xml:space="preserve">RR </w:t>
      </w:r>
      <w:r w:rsidRPr="003D4647">
        <w:rPr>
          <w:rFonts w:ascii="Times New Roman" w:eastAsia="Calibri" w:hAnsi="Times New Roman" w:cs="Times New Roman"/>
          <w:iCs/>
          <w:sz w:val="24"/>
          <w:szCs w:val="24"/>
          <w:lang w:val="en-US"/>
        </w:rPr>
        <w:t>provisions and technical measures:</w:t>
      </w:r>
    </w:p>
    <w:p w14:paraId="487E901A" w14:textId="4BFA0756" w:rsidR="00010B08" w:rsidRPr="003D4647" w:rsidRDefault="00010B08" w:rsidP="00010B08">
      <w:pPr>
        <w:autoSpaceDE w:val="0"/>
        <w:autoSpaceDN w:val="0"/>
        <w:adjustRightInd w:val="0"/>
        <w:spacing w:after="0" w:line="276" w:lineRule="auto"/>
        <w:ind w:firstLine="708"/>
        <w:jc w:val="both"/>
        <w:rPr>
          <w:rFonts w:ascii="Times New Roman" w:eastAsia="Calibri" w:hAnsi="Times New Roman" w:cs="Times New Roman"/>
          <w:iCs/>
          <w:sz w:val="24"/>
          <w:szCs w:val="24"/>
          <w:lang w:val="en-US"/>
        </w:rPr>
      </w:pPr>
      <w:r w:rsidRPr="003D4647">
        <w:rPr>
          <w:rFonts w:ascii="Times New Roman" w:eastAsia="Calibri" w:hAnsi="Times New Roman" w:cs="Times New Roman"/>
          <w:iCs/>
          <w:sz w:val="24"/>
          <w:szCs w:val="24"/>
          <w:lang w:val="en-US"/>
        </w:rPr>
        <w:t xml:space="preserve">- allowing at any time to exclude from the service area of non-GSO FSS and/or MSS systems the national territory of the State whose </w:t>
      </w:r>
      <w:r w:rsidR="003C17CA" w:rsidRPr="003D4647">
        <w:rPr>
          <w:rFonts w:ascii="Times New Roman" w:eastAsia="Calibri" w:hAnsi="Times New Roman" w:cs="Times New Roman"/>
          <w:iCs/>
          <w:sz w:val="24"/>
          <w:szCs w:val="24"/>
          <w:lang w:val="en-US"/>
        </w:rPr>
        <w:t xml:space="preserve">Administration </w:t>
      </w:r>
      <w:r w:rsidRPr="003D4647">
        <w:rPr>
          <w:rFonts w:ascii="Times New Roman" w:eastAsia="Calibri" w:hAnsi="Times New Roman" w:cs="Times New Roman"/>
          <w:iCs/>
          <w:sz w:val="24"/>
          <w:szCs w:val="24"/>
          <w:lang w:val="en-US"/>
        </w:rPr>
        <w:t xml:space="preserve">has submitted a corresponding request to the ITU BR, while the ITU BR shall enter and publish in a Special Section </w:t>
      </w:r>
      <w:r w:rsidR="008924EF" w:rsidRPr="003D4647">
        <w:rPr>
          <w:rFonts w:ascii="Times New Roman" w:eastAsia="Calibri" w:hAnsi="Times New Roman" w:cs="Times New Roman"/>
          <w:iCs/>
          <w:sz w:val="24"/>
          <w:szCs w:val="24"/>
          <w:lang w:val="en-US"/>
        </w:rPr>
        <w:t xml:space="preserve">of </w:t>
      </w:r>
      <w:r w:rsidRPr="003D4647">
        <w:rPr>
          <w:rFonts w:ascii="Times New Roman" w:eastAsia="Calibri" w:hAnsi="Times New Roman" w:cs="Times New Roman"/>
          <w:iCs/>
          <w:sz w:val="24"/>
          <w:szCs w:val="24"/>
          <w:lang w:val="en-US"/>
        </w:rPr>
        <w:t>BR IFIC the corresponding changes to the service area of the notified satellite system;</w:t>
      </w:r>
    </w:p>
    <w:p w14:paraId="2B7250FC" w14:textId="4F005429" w:rsidR="00584FA7" w:rsidRPr="003D4647" w:rsidRDefault="00010B08" w:rsidP="00836380">
      <w:pPr>
        <w:autoSpaceDE w:val="0"/>
        <w:autoSpaceDN w:val="0"/>
        <w:adjustRightInd w:val="0"/>
        <w:spacing w:after="0" w:line="276" w:lineRule="auto"/>
        <w:ind w:firstLine="708"/>
        <w:jc w:val="both"/>
        <w:rPr>
          <w:rFonts w:ascii="Times New Roman" w:eastAsia="TimesNewRoman,Bold" w:hAnsi="Times New Roman" w:cs="Times New Roman"/>
          <w:iCs/>
          <w:sz w:val="24"/>
          <w:szCs w:val="24"/>
          <w:lang w:val="en-US"/>
        </w:rPr>
      </w:pPr>
      <w:r w:rsidRPr="003D4647">
        <w:rPr>
          <w:rFonts w:ascii="Times New Roman" w:eastAsia="Calibri" w:hAnsi="Times New Roman" w:cs="Times New Roman"/>
          <w:iCs/>
          <w:sz w:val="24"/>
          <w:szCs w:val="24"/>
          <w:lang w:val="en-US"/>
        </w:rPr>
        <w:t xml:space="preserve">- obliging the </w:t>
      </w:r>
      <w:r w:rsidR="003C17CA" w:rsidRPr="003D4647">
        <w:rPr>
          <w:rFonts w:ascii="Times New Roman" w:eastAsia="Calibri" w:hAnsi="Times New Roman" w:cs="Times New Roman"/>
          <w:iCs/>
          <w:sz w:val="24"/>
          <w:szCs w:val="24"/>
          <w:lang w:val="en-US"/>
        </w:rPr>
        <w:t xml:space="preserve">Administration </w:t>
      </w:r>
      <w:r w:rsidRPr="003D4647">
        <w:rPr>
          <w:rFonts w:ascii="Times New Roman" w:eastAsia="Calibri" w:hAnsi="Times New Roman" w:cs="Times New Roman"/>
          <w:iCs/>
          <w:sz w:val="24"/>
          <w:szCs w:val="24"/>
          <w:lang w:val="en-US"/>
        </w:rPr>
        <w:t xml:space="preserve">that notifies non-GSO FSS and/or MSS systems to </w:t>
      </w:r>
      <w:r w:rsidR="00836380" w:rsidRPr="003D4647">
        <w:rPr>
          <w:rFonts w:ascii="Times New Roman" w:hAnsi="Times New Roman" w:cs="Times New Roman"/>
          <w:sz w:val="24"/>
          <w:szCs w:val="24"/>
          <w:lang w:val="en-US"/>
        </w:rPr>
        <w:t>exclude unauthorized operation (for transmission and reception)</w:t>
      </w:r>
      <w:r w:rsidRPr="003D4647">
        <w:rPr>
          <w:rFonts w:ascii="Times New Roman" w:eastAsia="Calibri" w:hAnsi="Times New Roman" w:cs="Times New Roman"/>
          <w:iCs/>
          <w:sz w:val="24"/>
          <w:szCs w:val="24"/>
          <w:lang w:val="en-US"/>
        </w:rPr>
        <w:t xml:space="preserve"> earth stations of these systems, located within the territory of an administration that has explicitly requested exclusion from the service area, without adversely affecting </w:t>
      </w:r>
      <w:r w:rsidR="00836380" w:rsidRPr="003D4647">
        <w:rPr>
          <w:rFonts w:ascii="Times New Roman" w:eastAsia="Calibri" w:hAnsi="Times New Roman" w:cs="Times New Roman"/>
          <w:iCs/>
          <w:sz w:val="24"/>
          <w:szCs w:val="24"/>
          <w:lang w:val="en-US"/>
        </w:rPr>
        <w:t xml:space="preserve">the </w:t>
      </w:r>
      <w:r w:rsidRPr="003D4647">
        <w:rPr>
          <w:rFonts w:ascii="Times New Roman" w:eastAsia="Calibri" w:hAnsi="Times New Roman" w:cs="Times New Roman"/>
          <w:iCs/>
          <w:sz w:val="24"/>
          <w:szCs w:val="24"/>
          <w:lang w:val="en-US"/>
        </w:rPr>
        <w:t xml:space="preserve">provision </w:t>
      </w:r>
      <w:r w:rsidR="00836380" w:rsidRPr="003D4647">
        <w:rPr>
          <w:rFonts w:ascii="Times New Roman" w:eastAsia="Calibri" w:hAnsi="Times New Roman" w:cs="Times New Roman"/>
          <w:iCs/>
          <w:sz w:val="24"/>
          <w:szCs w:val="24"/>
          <w:lang w:val="en-US"/>
        </w:rPr>
        <w:t>of service</w:t>
      </w:r>
      <w:r w:rsidR="00481103" w:rsidRPr="003D4647">
        <w:rPr>
          <w:rFonts w:ascii="Times New Roman" w:eastAsia="Calibri" w:hAnsi="Times New Roman" w:cs="Times New Roman"/>
          <w:iCs/>
          <w:sz w:val="24"/>
          <w:szCs w:val="24"/>
          <w:lang w:val="en-US"/>
        </w:rPr>
        <w:t xml:space="preserve"> in the rest of the service area.</w:t>
      </w:r>
    </w:p>
    <w:p w14:paraId="5B99AAFD" w14:textId="77777777" w:rsidR="00584FA7" w:rsidRPr="003D4647" w:rsidRDefault="00584FA7" w:rsidP="00584FA7">
      <w:pPr>
        <w:autoSpaceDE w:val="0"/>
        <w:autoSpaceDN w:val="0"/>
        <w:adjustRightInd w:val="0"/>
        <w:spacing w:after="0" w:line="276" w:lineRule="auto"/>
        <w:jc w:val="both"/>
        <w:rPr>
          <w:rFonts w:ascii="Times New Roman" w:hAnsi="Times New Roman" w:cs="Times New Roman"/>
          <w:sz w:val="24"/>
          <w:szCs w:val="24"/>
          <w:lang w:val="en-US"/>
        </w:rPr>
      </w:pPr>
    </w:p>
    <w:p w14:paraId="314184C7" w14:textId="6D599DEF"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1.6 </w:t>
      </w:r>
      <w:r w:rsidRPr="003D4647">
        <w:rPr>
          <w:rFonts w:ascii="Times New Roman" w:eastAsia="TimesNewRoman,Bold" w:hAnsi="Times New Roman" w:cs="Times New Roman"/>
          <w:i/>
          <w:iCs/>
          <w:sz w:val="24"/>
          <w:szCs w:val="24"/>
          <w:lang w:val="en-US"/>
        </w:rPr>
        <w:tab/>
      </w:r>
      <w:r w:rsidR="006925E4" w:rsidRPr="003D4647">
        <w:rPr>
          <w:rFonts w:ascii="Times New Roman" w:eastAsia="TimesNewRoman,Bold" w:hAnsi="Times New Roman" w:cs="Times New Roman"/>
          <w:i/>
          <w:iCs/>
          <w:sz w:val="24"/>
          <w:szCs w:val="24"/>
          <w:lang w:val="en-US"/>
        </w:rPr>
        <w:t>to consider technical and regulatory measures for fixed-satellite service satellite networks/systems in the frequency bands 37.5</w:t>
      </w:r>
      <w:r w:rsidR="007D4E5F">
        <w:rPr>
          <w:rFonts w:ascii="Times New Roman" w:eastAsia="TimesNewRoman,Bold" w:hAnsi="Times New Roman" w:cs="Times New Roman"/>
          <w:i/>
          <w:iCs/>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6925E4" w:rsidRPr="003D4647">
        <w:rPr>
          <w:rFonts w:ascii="Times New Roman" w:eastAsia="TimesNewRoman,Bold" w:hAnsi="Times New Roman" w:cs="Times New Roman"/>
          <w:i/>
          <w:iCs/>
          <w:sz w:val="24"/>
          <w:szCs w:val="24"/>
          <w:lang w:val="en-US"/>
        </w:rPr>
        <w:t>42.5 GHz (space-to-Earth), 42.5</w:t>
      </w:r>
      <w:r w:rsidR="007D4E5F">
        <w:rPr>
          <w:rFonts w:ascii="Times New Roman" w:eastAsia="TimesNewRoman,Bold" w:hAnsi="Times New Roman" w:cs="Times New Roman"/>
          <w:i/>
          <w:iCs/>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6925E4" w:rsidRPr="003D4647">
        <w:rPr>
          <w:rFonts w:ascii="Times New Roman" w:eastAsia="TimesNewRoman,Bold" w:hAnsi="Times New Roman" w:cs="Times New Roman"/>
          <w:i/>
          <w:iCs/>
          <w:sz w:val="24"/>
          <w:szCs w:val="24"/>
          <w:lang w:val="en-US"/>
        </w:rPr>
        <w:t>43.5 GHz (Earth-to-space), 47.2</w:t>
      </w:r>
      <w:r w:rsidR="007D4E5F">
        <w:rPr>
          <w:rFonts w:ascii="Times New Roman" w:eastAsia="TimesNewRoman,Bold" w:hAnsi="Times New Roman" w:cs="Times New Roman"/>
          <w:i/>
          <w:iCs/>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6925E4" w:rsidRPr="003D4647">
        <w:rPr>
          <w:rFonts w:ascii="Times New Roman" w:eastAsia="TimesNewRoman,Bold" w:hAnsi="Times New Roman" w:cs="Times New Roman"/>
          <w:i/>
          <w:iCs/>
          <w:sz w:val="24"/>
          <w:szCs w:val="24"/>
          <w:lang w:val="en-US"/>
        </w:rPr>
        <w:t>50.2 GHz (Earth-to-space) and 50.4</w:t>
      </w:r>
      <w:r w:rsidR="007D4E5F">
        <w:rPr>
          <w:rFonts w:ascii="Times New Roman" w:eastAsia="TimesNewRoman,Bold" w:hAnsi="Times New Roman" w:cs="Times New Roman"/>
          <w:i/>
          <w:iCs/>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6925E4" w:rsidRPr="003D4647">
        <w:rPr>
          <w:rFonts w:ascii="Times New Roman" w:eastAsia="TimesNewRoman,Bold" w:hAnsi="Times New Roman" w:cs="Times New Roman"/>
          <w:i/>
          <w:iCs/>
          <w:sz w:val="24"/>
          <w:szCs w:val="24"/>
          <w:lang w:val="en-US"/>
        </w:rPr>
        <w:t>51.4 GHz (Earth-to-space) for equitable access to these frequency bands, in accordance with Resolution </w:t>
      </w:r>
      <w:r w:rsidR="006925E4" w:rsidRPr="003D4647">
        <w:rPr>
          <w:rFonts w:ascii="Times New Roman" w:eastAsia="TimesNewRoman,Bold" w:hAnsi="Times New Roman" w:cs="Times New Roman"/>
          <w:b/>
          <w:bCs/>
          <w:i/>
          <w:iCs/>
          <w:sz w:val="24"/>
          <w:szCs w:val="24"/>
          <w:lang w:val="en-US"/>
        </w:rPr>
        <w:t>131</w:t>
      </w:r>
      <w:r w:rsidR="006925E4" w:rsidRPr="003D4647">
        <w:rPr>
          <w:rFonts w:ascii="Times New Roman" w:eastAsia="TimesNewRoman,Bold" w:hAnsi="Times New Roman" w:cs="Times New Roman"/>
          <w:b/>
          <w:i/>
          <w:iCs/>
          <w:sz w:val="24"/>
          <w:szCs w:val="24"/>
          <w:lang w:val="en-US"/>
        </w:rPr>
        <w:t xml:space="preserve"> (WRC</w:t>
      </w:r>
      <w:r w:rsidR="006925E4" w:rsidRPr="003D4647">
        <w:rPr>
          <w:rFonts w:ascii="Times New Roman" w:eastAsia="TimesNewRoman,Bold" w:hAnsi="Times New Roman" w:cs="Times New Roman"/>
          <w:b/>
          <w:i/>
          <w:iCs/>
          <w:sz w:val="24"/>
          <w:szCs w:val="24"/>
          <w:lang w:val="en-US"/>
        </w:rPr>
        <w:noBreakHyphen/>
        <w:t>23)</w:t>
      </w:r>
    </w:p>
    <w:p w14:paraId="14D75B17" w14:textId="3C5C93C4" w:rsidR="001921E1" w:rsidRPr="003D4647" w:rsidRDefault="001921E1" w:rsidP="00E04501">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are studying technical measures and </w:t>
      </w:r>
      <w:r w:rsidR="000C2FF4">
        <w:rPr>
          <w:rFonts w:ascii="Times New Roman" w:eastAsia="Calibri" w:hAnsi="Times New Roman" w:cs="Times New Roman"/>
          <w:sz w:val="24"/>
          <w:szCs w:val="24"/>
          <w:lang w:val="en-US"/>
        </w:rPr>
        <w:t>possible</w:t>
      </w:r>
      <w:r w:rsidR="00C77240">
        <w:rPr>
          <w:rFonts w:ascii="Times New Roman" w:eastAsia="Calibri" w:hAnsi="Times New Roman" w:cs="Times New Roman"/>
          <w:sz w:val="24"/>
          <w:szCs w:val="24"/>
          <w:lang w:val="en-US"/>
        </w:rPr>
        <w:t xml:space="preserve"> RR</w:t>
      </w:r>
      <w:r w:rsidRPr="003D4647">
        <w:rPr>
          <w:rFonts w:ascii="Times New Roman" w:eastAsia="Calibri" w:hAnsi="Times New Roman" w:cs="Times New Roman"/>
          <w:sz w:val="24"/>
          <w:szCs w:val="24"/>
          <w:lang w:val="en-US"/>
        </w:rPr>
        <w:t xml:space="preserve"> provisions that </w:t>
      </w:r>
      <w:r w:rsidR="008158D3" w:rsidRPr="003D4647">
        <w:rPr>
          <w:rFonts w:ascii="Times New Roman" w:eastAsia="Calibri" w:hAnsi="Times New Roman" w:cs="Times New Roman"/>
          <w:sz w:val="24"/>
          <w:szCs w:val="24"/>
          <w:lang w:val="en-US"/>
        </w:rPr>
        <w:t>would</w:t>
      </w:r>
      <w:r w:rsidRPr="003D4647">
        <w:rPr>
          <w:rFonts w:ascii="Times New Roman" w:eastAsia="Calibri" w:hAnsi="Times New Roman" w:cs="Times New Roman"/>
          <w:sz w:val="24"/>
          <w:szCs w:val="24"/>
          <w:lang w:val="en-US"/>
        </w:rPr>
        <w:t xml:space="preserve"> ensure equitable access of FSS networks</w:t>
      </w:r>
      <w:r w:rsidR="00E04501" w:rsidRPr="003D4647">
        <w:rPr>
          <w:rFonts w:ascii="Times New Roman" w:eastAsia="Calibri" w:hAnsi="Times New Roman" w:cs="Times New Roman"/>
          <w:sz w:val="24"/>
          <w:szCs w:val="24"/>
          <w:lang w:val="en-US"/>
        </w:rPr>
        <w:t>/systems</w:t>
      </w:r>
      <w:r w:rsidRPr="003D4647">
        <w:rPr>
          <w:rFonts w:ascii="Times New Roman" w:eastAsia="Calibri" w:hAnsi="Times New Roman" w:cs="Times New Roman"/>
          <w:sz w:val="24"/>
          <w:szCs w:val="24"/>
          <w:lang w:val="en-US"/>
        </w:rPr>
        <w:t xml:space="preserve"> to the frequency bands 37.5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42.5 GHz (space-to-Earth), 42.5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43.5 GHz (Earth-to-space), 47.2</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50.2 GHz (Earth-to-space) and 50.4</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51.4 GHz (Earth-to-space), subject to ensuring protection of existing primary services allocated in the same or adjacent frequency bands and without changing the conditions of use/allocation of frequency bands for existing applications/services.</w:t>
      </w:r>
    </w:p>
    <w:p w14:paraId="7699825A" w14:textId="536B6FF5" w:rsidR="002B16FE" w:rsidRPr="003D4647" w:rsidRDefault="001921E1" w:rsidP="001921E1">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lastRenderedPageBreak/>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ensuring equitable access to these frequency bands by planning methods is practically </w:t>
      </w:r>
      <w:r w:rsidR="008158D3" w:rsidRPr="003D4647">
        <w:rPr>
          <w:rFonts w:ascii="Times New Roman" w:eastAsia="Calibri" w:hAnsi="Times New Roman" w:cs="Times New Roman"/>
          <w:sz w:val="24"/>
          <w:szCs w:val="24"/>
          <w:lang w:val="en-US"/>
        </w:rPr>
        <w:t>unrealizable</w:t>
      </w:r>
      <w:r w:rsidRPr="003D4647">
        <w:rPr>
          <w:rFonts w:ascii="Times New Roman" w:eastAsia="Calibri" w:hAnsi="Times New Roman" w:cs="Times New Roman"/>
          <w:sz w:val="24"/>
          <w:szCs w:val="24"/>
          <w:lang w:val="en-US"/>
        </w:rPr>
        <w:t xml:space="preserve"> before the start of WRC-27 due to the lack of agreed technical </w:t>
      </w:r>
      <w:r w:rsidR="006647B8">
        <w:rPr>
          <w:rFonts w:ascii="Times New Roman" w:eastAsia="Calibri" w:hAnsi="Times New Roman" w:cs="Times New Roman"/>
          <w:sz w:val="24"/>
          <w:szCs w:val="24"/>
          <w:lang w:val="en-US"/>
        </w:rPr>
        <w:t xml:space="preserve">conditions </w:t>
      </w:r>
      <w:r w:rsidRPr="003D4647">
        <w:rPr>
          <w:rFonts w:ascii="Times New Roman" w:eastAsia="Calibri" w:hAnsi="Times New Roman" w:cs="Times New Roman"/>
          <w:sz w:val="24"/>
          <w:szCs w:val="24"/>
          <w:lang w:val="en-US"/>
        </w:rPr>
        <w:t xml:space="preserve">and regulatory planning </w:t>
      </w:r>
      <w:r w:rsidR="00044187" w:rsidRPr="003D4647">
        <w:rPr>
          <w:rFonts w:ascii="Times New Roman" w:eastAsia="Calibri" w:hAnsi="Times New Roman" w:cs="Times New Roman"/>
          <w:sz w:val="24"/>
          <w:szCs w:val="24"/>
          <w:lang w:val="en-US"/>
        </w:rPr>
        <w:t>frameworks</w:t>
      </w:r>
      <w:r w:rsidRPr="003D4647">
        <w:rPr>
          <w:rFonts w:ascii="Times New Roman" w:eastAsia="Calibri" w:hAnsi="Times New Roman" w:cs="Times New Roman"/>
          <w:sz w:val="24"/>
          <w:szCs w:val="24"/>
          <w:lang w:val="en-US"/>
        </w:rPr>
        <w:t xml:space="preserve">, as well as the presence of a large number of </w:t>
      </w:r>
      <w:r w:rsidR="00B34A7E" w:rsidRPr="003D4647">
        <w:rPr>
          <w:rFonts w:ascii="Times New Roman" w:eastAsia="Calibri" w:hAnsi="Times New Roman" w:cs="Times New Roman"/>
          <w:sz w:val="24"/>
          <w:szCs w:val="24"/>
          <w:lang w:val="en-US"/>
        </w:rPr>
        <w:t>notified</w:t>
      </w:r>
      <w:r w:rsidRPr="003D4647">
        <w:rPr>
          <w:rFonts w:ascii="Times New Roman" w:eastAsia="Calibri" w:hAnsi="Times New Roman" w:cs="Times New Roman"/>
          <w:sz w:val="24"/>
          <w:szCs w:val="24"/>
          <w:lang w:val="en-US"/>
        </w:rPr>
        <w:t xml:space="preserve"> and operating FSS satellite networks/systems in these frequency ranges. </w:t>
      </w:r>
    </w:p>
    <w:p w14:paraId="4EB52A52" w14:textId="469D8EF5" w:rsidR="004744F0" w:rsidRPr="003D4647" w:rsidRDefault="001921E1" w:rsidP="008158D3">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equitable access to the Q/V </w:t>
      </w:r>
      <w:r w:rsidR="008158D3" w:rsidRPr="003D4647">
        <w:rPr>
          <w:rFonts w:ascii="Times New Roman" w:eastAsia="Calibri" w:hAnsi="Times New Roman" w:cs="Times New Roman"/>
          <w:sz w:val="24"/>
          <w:szCs w:val="24"/>
          <w:lang w:val="en-US"/>
        </w:rPr>
        <w:t xml:space="preserve">frequency </w:t>
      </w:r>
      <w:r w:rsidRPr="003D4647">
        <w:rPr>
          <w:rFonts w:ascii="Times New Roman" w:eastAsia="Calibri" w:hAnsi="Times New Roman" w:cs="Times New Roman"/>
          <w:sz w:val="24"/>
          <w:szCs w:val="24"/>
          <w:lang w:val="en-US"/>
        </w:rPr>
        <w:t>bands of the FSS can be ensured by introducing regulatory measures and/or special procedures aimed at expanding the possibility of equitable access in the frequency band</w:t>
      </w:r>
      <w:r w:rsidR="004744F0" w:rsidRPr="003D4647">
        <w:rPr>
          <w:rFonts w:ascii="Times New Roman" w:eastAsia="Calibri" w:hAnsi="Times New Roman" w:cs="Times New Roman"/>
          <w:sz w:val="24"/>
          <w:szCs w:val="24"/>
          <w:lang w:val="en-US"/>
        </w:rPr>
        <w:t xml:space="preserve"> 21.4</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4744F0" w:rsidRPr="003D4647">
        <w:rPr>
          <w:rFonts w:ascii="Times New Roman" w:eastAsia="Calibri" w:hAnsi="Times New Roman" w:cs="Times New Roman"/>
          <w:sz w:val="24"/>
          <w:szCs w:val="24"/>
          <w:lang w:val="en-US"/>
        </w:rPr>
        <w:t>22 GHz</w:t>
      </w:r>
      <w:r w:rsidRPr="003D4647">
        <w:rPr>
          <w:rFonts w:ascii="Times New Roman" w:eastAsia="Calibri" w:hAnsi="Times New Roman" w:cs="Times New Roman"/>
          <w:sz w:val="24"/>
          <w:szCs w:val="24"/>
          <w:lang w:val="en-US"/>
        </w:rPr>
        <w:t xml:space="preserve"> in Regions 1 and 3. </w:t>
      </w:r>
    </w:p>
    <w:p w14:paraId="398F8A1B" w14:textId="0F3E0571" w:rsidR="00584FA7" w:rsidRPr="003D4647" w:rsidRDefault="001921E1" w:rsidP="001921E1">
      <w:pPr>
        <w:spacing w:after="0" w:line="276" w:lineRule="auto"/>
        <w:ind w:firstLine="709"/>
        <w:jc w:val="both"/>
        <w:rPr>
          <w:rFonts w:ascii="Times New Roman" w:hAnsi="Times New Roman" w:cs="Times New Roman"/>
          <w:sz w:val="24"/>
          <w:szCs w:val="24"/>
          <w:lang w:val="en-US"/>
        </w:rPr>
      </w:pPr>
      <w:r w:rsidRPr="003D4647">
        <w:rPr>
          <w:rFonts w:ascii="Times New Roman" w:eastAsia="Calibri" w:hAnsi="Times New Roman" w:cs="Times New Roman"/>
          <w:sz w:val="24"/>
          <w:szCs w:val="24"/>
          <w:lang w:val="en-US"/>
        </w:rPr>
        <w:t xml:space="preserve">The measures being developed to ensure equitable access to the </w:t>
      </w:r>
      <w:r w:rsidR="006230EE" w:rsidRPr="003D4647">
        <w:rPr>
          <w:rFonts w:ascii="Times New Roman" w:eastAsia="Calibri" w:hAnsi="Times New Roman" w:cs="Times New Roman"/>
          <w:sz w:val="24"/>
          <w:szCs w:val="24"/>
          <w:lang w:val="en-US"/>
        </w:rPr>
        <w:t xml:space="preserve">orbit-spectrum resource </w:t>
      </w:r>
      <w:r w:rsidRPr="003D4647">
        <w:rPr>
          <w:rFonts w:ascii="Times New Roman" w:eastAsia="Calibri" w:hAnsi="Times New Roman" w:cs="Times New Roman"/>
          <w:sz w:val="24"/>
          <w:szCs w:val="24"/>
          <w:lang w:val="en-US"/>
        </w:rPr>
        <w:t xml:space="preserve">in the Q/V bands of the FSS should not have a negative impact on ensuring the protection of existing primary services with allocations in the same or adjacent frequency bands, </w:t>
      </w:r>
      <w:r w:rsidR="00E8390F" w:rsidRPr="003D4647">
        <w:rPr>
          <w:rFonts w:ascii="Times New Roman" w:eastAsia="Calibri" w:hAnsi="Times New Roman" w:cs="Times New Roman"/>
          <w:sz w:val="24"/>
          <w:szCs w:val="24"/>
          <w:lang w:val="en-US"/>
        </w:rPr>
        <w:t xml:space="preserve">while preserving </w:t>
      </w:r>
      <w:r w:rsidRPr="003D4647">
        <w:rPr>
          <w:rFonts w:ascii="Times New Roman" w:eastAsia="Calibri" w:hAnsi="Times New Roman" w:cs="Times New Roman"/>
          <w:sz w:val="24"/>
          <w:szCs w:val="24"/>
          <w:lang w:val="en-US"/>
        </w:rPr>
        <w:t>the current provisions of</w:t>
      </w:r>
      <w:r w:rsidR="002C1A9F" w:rsidRPr="003D4647">
        <w:rPr>
          <w:rFonts w:ascii="Times New Roman" w:eastAsia="Calibri" w:hAnsi="Times New Roman" w:cs="Times New Roman"/>
          <w:sz w:val="24"/>
          <w:szCs w:val="24"/>
          <w:lang w:val="en-US"/>
        </w:rPr>
        <w:t xml:space="preserve"> </w:t>
      </w:r>
      <w:r w:rsidR="00AD5E2C" w:rsidRPr="003D4647">
        <w:rPr>
          <w:rFonts w:ascii="Times New Roman" w:eastAsia="Calibri" w:hAnsi="Times New Roman" w:cs="Times New Roman"/>
          <w:sz w:val="24"/>
          <w:szCs w:val="24"/>
          <w:lang w:val="en-US"/>
        </w:rPr>
        <w:t xml:space="preserve">the </w:t>
      </w:r>
      <w:r w:rsidR="002C1A9F" w:rsidRPr="003D4647">
        <w:rPr>
          <w:rFonts w:ascii="Times New Roman" w:eastAsia="Calibri" w:hAnsi="Times New Roman" w:cs="Times New Roman"/>
          <w:sz w:val="24"/>
          <w:szCs w:val="24"/>
          <w:lang w:val="en-US"/>
        </w:rPr>
        <w:t>RR</w:t>
      </w:r>
      <w:r w:rsidRPr="003D4647">
        <w:rPr>
          <w:rFonts w:ascii="Times New Roman" w:eastAsia="Calibri" w:hAnsi="Times New Roman" w:cs="Times New Roman"/>
          <w:sz w:val="24"/>
          <w:szCs w:val="24"/>
          <w:lang w:val="en-US"/>
        </w:rPr>
        <w:t xml:space="preserve"> </w:t>
      </w:r>
      <w:r w:rsidR="006647B8">
        <w:rPr>
          <w:rFonts w:ascii="Times New Roman" w:eastAsia="Calibri" w:hAnsi="Times New Roman" w:cs="Times New Roman"/>
          <w:sz w:val="24"/>
          <w:szCs w:val="24"/>
          <w:lang w:val="en-US"/>
        </w:rPr>
        <w:t xml:space="preserve">Article </w:t>
      </w:r>
      <w:r w:rsidRPr="003D4647">
        <w:rPr>
          <w:rFonts w:ascii="Times New Roman" w:eastAsia="Calibri" w:hAnsi="Times New Roman" w:cs="Times New Roman"/>
          <w:sz w:val="24"/>
          <w:szCs w:val="24"/>
          <w:lang w:val="en-US"/>
        </w:rPr>
        <w:t>22.</w:t>
      </w:r>
    </w:p>
    <w:p w14:paraId="52B1F00B"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347DA5DE" w14:textId="59638595" w:rsidR="00B81A97" w:rsidRPr="003D4647" w:rsidRDefault="00584FA7" w:rsidP="002C77FB">
      <w:pPr>
        <w:autoSpaceDE w:val="0"/>
        <w:autoSpaceDN w:val="0"/>
        <w:adjustRightInd w:val="0"/>
        <w:spacing w:after="0" w:line="276" w:lineRule="auto"/>
        <w:jc w:val="both"/>
        <w:rPr>
          <w:rFonts w:ascii="Times New Roman" w:eastAsia="Calibri"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1.7 </w:t>
      </w:r>
      <w:r w:rsidRPr="003D4647">
        <w:rPr>
          <w:rFonts w:ascii="Times New Roman" w:eastAsia="TimesNewRoman,Bold" w:hAnsi="Times New Roman" w:cs="Times New Roman"/>
          <w:i/>
          <w:iCs/>
          <w:sz w:val="24"/>
          <w:szCs w:val="24"/>
          <w:lang w:val="en-US"/>
        </w:rPr>
        <w:tab/>
      </w:r>
      <w:r w:rsidR="002C77FB" w:rsidRPr="003D4647">
        <w:rPr>
          <w:rFonts w:ascii="Times New Roman" w:hAnsi="Times New Roman" w:cs="Times New Roman"/>
          <w:i/>
          <w:sz w:val="24"/>
          <w:szCs w:val="24"/>
          <w:lang w:val="en-US"/>
        </w:rPr>
        <w:t>to consider studies on sharing and compatibility and develop technical conditions for the use of International Mobile Telecommunications (IMT) in the frequency bands 4400-4800 MHz and 7125-8400 MHz (or parts thereof), and 14.8</w:t>
      </w:r>
      <w:r w:rsidR="00B82AA9">
        <w:rPr>
          <w:rFonts w:ascii="Times New Roman"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hAnsi="Times New Roman" w:cs="Times New Roman"/>
          <w:i/>
          <w:sz w:val="24"/>
          <w:szCs w:val="24"/>
          <w:lang w:val="en-US"/>
        </w:rPr>
        <w:t>15.35 GHz taking into account existing primary services operating in these, and adjacent, frequency bands, in accordance with Resolution </w:t>
      </w:r>
      <w:r w:rsidR="002C77FB" w:rsidRPr="003D4647">
        <w:rPr>
          <w:rFonts w:ascii="Times New Roman" w:hAnsi="Times New Roman" w:cs="Times New Roman"/>
          <w:b/>
          <w:i/>
          <w:sz w:val="24"/>
          <w:szCs w:val="24"/>
          <w:lang w:val="en-US"/>
        </w:rPr>
        <w:t>256 (WRC</w:t>
      </w:r>
      <w:r w:rsidR="002C77FB" w:rsidRPr="003D4647">
        <w:rPr>
          <w:rFonts w:ascii="Times New Roman" w:hAnsi="Times New Roman" w:cs="Times New Roman"/>
          <w:b/>
          <w:i/>
          <w:sz w:val="24"/>
          <w:szCs w:val="24"/>
          <w:lang w:val="en-US"/>
        </w:rPr>
        <w:noBreakHyphen/>
        <w:t>23)</w:t>
      </w:r>
      <w:r w:rsidR="00B81A97" w:rsidRPr="003D4647">
        <w:rPr>
          <w:rFonts w:ascii="Times New Roman" w:eastAsia="Calibri" w:hAnsi="Times New Roman" w:cs="Times New Roman"/>
          <w:i/>
          <w:sz w:val="24"/>
          <w:szCs w:val="24"/>
          <w:lang w:val="en-US"/>
        </w:rPr>
        <w:t xml:space="preserve"> </w:t>
      </w:r>
    </w:p>
    <w:p w14:paraId="63976A98" w14:textId="16379C86" w:rsidR="002C77FB" w:rsidRPr="003D4647" w:rsidRDefault="002C77FB" w:rsidP="002A5C7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DD1FC0" w:rsidRPr="003D4647">
        <w:rPr>
          <w:rFonts w:ascii="Times New Roman" w:eastAsia="Calibri" w:hAnsi="Times New Roman" w:cs="Times New Roman"/>
          <w:sz w:val="24"/>
          <w:szCs w:val="24"/>
          <w:lang w:val="en-US"/>
        </w:rPr>
        <w:t>RCC Administrations</w:t>
      </w:r>
      <w:r w:rsidRPr="003D4647">
        <w:rPr>
          <w:rFonts w:ascii="Times New Roman" w:eastAsia="Calibri" w:hAnsi="Times New Roman" w:cs="Times New Roman"/>
          <w:sz w:val="24"/>
          <w:szCs w:val="24"/>
          <w:lang w:val="en-US"/>
        </w:rPr>
        <w:t xml:space="preserve"> </w:t>
      </w:r>
      <w:r w:rsidR="00DD1FC0" w:rsidRPr="003D4647">
        <w:rPr>
          <w:rFonts w:ascii="Times New Roman" w:eastAsia="Calibri" w:hAnsi="Times New Roman" w:cs="Times New Roman"/>
          <w:sz w:val="24"/>
          <w:szCs w:val="24"/>
          <w:lang w:val="en-US"/>
        </w:rPr>
        <w:t xml:space="preserve">support </w:t>
      </w:r>
      <w:r w:rsidRPr="003D4647">
        <w:rPr>
          <w:rFonts w:ascii="Times New Roman" w:eastAsia="Calibri" w:hAnsi="Times New Roman" w:cs="Times New Roman"/>
          <w:sz w:val="24"/>
          <w:szCs w:val="24"/>
          <w:lang w:val="en-US"/>
        </w:rPr>
        <w:t xml:space="preserve">identifying </w:t>
      </w:r>
      <w:bookmarkStart w:id="2" w:name="_Hlk178262423"/>
      <w:r w:rsidRPr="003D4647">
        <w:rPr>
          <w:rFonts w:ascii="Times New Roman" w:eastAsia="Calibri" w:hAnsi="Times New Roman" w:cs="Times New Roman"/>
          <w:sz w:val="24"/>
          <w:szCs w:val="24"/>
          <w:lang w:val="en-US"/>
        </w:rPr>
        <w:t>all or part</w:t>
      </w:r>
      <w:bookmarkEnd w:id="2"/>
      <w:r w:rsidRPr="003D4647">
        <w:rPr>
          <w:rFonts w:ascii="Times New Roman" w:eastAsia="Calibri" w:hAnsi="Times New Roman" w:cs="Times New Roman"/>
          <w:sz w:val="24"/>
          <w:szCs w:val="24"/>
          <w:lang w:val="en-US"/>
        </w:rPr>
        <w:t xml:space="preserve"> of the frequency band 4400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4800 MHz for IMT systems without changing the allocation conditions for the frequency bands of existing services.</w:t>
      </w:r>
      <w:r w:rsidR="002A5C7B" w:rsidRPr="003D4647">
        <w:rPr>
          <w:rFonts w:ascii="Times New Roman" w:eastAsia="Calibri" w:hAnsi="Times New Roman" w:cs="Times New Roman"/>
          <w:sz w:val="24"/>
          <w:szCs w:val="24"/>
          <w:lang w:val="en-US"/>
        </w:rPr>
        <w:t xml:space="preserve"> The RCC Administrations </w:t>
      </w:r>
      <w:r w:rsidRPr="003D4647">
        <w:rPr>
          <w:rFonts w:ascii="Times New Roman" w:eastAsia="Calibri" w:hAnsi="Times New Roman" w:cs="Times New Roman"/>
          <w:sz w:val="24"/>
          <w:szCs w:val="24"/>
          <w:lang w:val="en-US"/>
        </w:rPr>
        <w:t>object to the additional application of the pfd limits in the frequency band 4800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w:t>
      </w:r>
      <w:r w:rsidR="00E2758F" w:rsidRPr="003D4647">
        <w:rPr>
          <w:rFonts w:ascii="Times New Roman" w:eastAsia="Calibri" w:hAnsi="Times New Roman" w:cs="Times New Roman"/>
          <w:sz w:val="24"/>
          <w:szCs w:val="24"/>
          <w:lang w:val="en-US"/>
        </w:rPr>
        <w:t>800</w:t>
      </w:r>
      <w:r w:rsidRPr="003D4647">
        <w:rPr>
          <w:rFonts w:ascii="Times New Roman" w:eastAsia="Calibri" w:hAnsi="Times New Roman" w:cs="Times New Roman"/>
          <w:sz w:val="24"/>
          <w:szCs w:val="24"/>
          <w:lang w:val="en-US"/>
        </w:rPr>
        <w:t xml:space="preserve"> MHz for the protection of AMS and MMS stations located in international space (international airspace and waters), since this unreasonably restricts the use of this band within national territories by other radiocommunication services.</w:t>
      </w:r>
    </w:p>
    <w:p w14:paraId="42E12202" w14:textId="6E7C761A" w:rsidR="002C77FB" w:rsidRPr="003D4647" w:rsidRDefault="002E79B4"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Administrations </w:t>
      </w:r>
      <w:r w:rsidR="007E5FB7" w:rsidRPr="003D4647">
        <w:rPr>
          <w:rFonts w:ascii="Times New Roman" w:eastAsia="Calibri" w:hAnsi="Times New Roman" w:cs="Times New Roman"/>
          <w:sz w:val="24"/>
          <w:szCs w:val="24"/>
          <w:lang w:val="en-US"/>
        </w:rPr>
        <w:t xml:space="preserve">supports </w:t>
      </w:r>
      <w:r w:rsidR="002C77FB" w:rsidRPr="003D4647">
        <w:rPr>
          <w:rFonts w:ascii="Times New Roman" w:eastAsia="Calibri" w:hAnsi="Times New Roman" w:cs="Times New Roman"/>
          <w:sz w:val="24"/>
          <w:szCs w:val="24"/>
          <w:lang w:val="en-US"/>
        </w:rPr>
        <w:t>the use of realistic parameters in studies describing the operation of AMS and MMS systems, such as the distance of AMS and MMS stations from coastal states. In this context, it is necessary to consider the protection of fixed service stations in the 4400-4800 MHz band and FSS earth stations in the 4500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sz w:val="24"/>
          <w:szCs w:val="24"/>
          <w:lang w:val="en-US"/>
        </w:rPr>
        <w:t>4800 MHz band located within national territories from interference caused by AMS and MMS stations operating in international space.</w:t>
      </w:r>
    </w:p>
    <w:p w14:paraId="373BA5CB" w14:textId="77777777" w:rsidR="00396988" w:rsidRPr="003D4647" w:rsidRDefault="00396988" w:rsidP="00764A13">
      <w:pPr>
        <w:spacing w:after="0" w:line="276" w:lineRule="auto"/>
        <w:jc w:val="both"/>
        <w:rPr>
          <w:rFonts w:ascii="Times New Roman" w:eastAsia="Calibri" w:hAnsi="Times New Roman" w:cs="Times New Roman"/>
          <w:i/>
          <w:sz w:val="24"/>
          <w:szCs w:val="24"/>
          <w:lang w:val="en-US"/>
        </w:rPr>
      </w:pPr>
    </w:p>
    <w:p w14:paraId="51E289EE" w14:textId="37CBB0D7" w:rsidR="002C77FB" w:rsidRPr="003D4647" w:rsidRDefault="00396988" w:rsidP="002C77FB">
      <w:pPr>
        <w:spacing w:after="0" w:line="276" w:lineRule="auto"/>
        <w:ind w:firstLine="709"/>
        <w:jc w:val="both"/>
        <w:rPr>
          <w:rFonts w:ascii="Times New Roman" w:eastAsia="Calibri" w:hAnsi="Times New Roman" w:cs="Times New Roman"/>
          <w:i/>
          <w:sz w:val="24"/>
          <w:szCs w:val="24"/>
          <w:lang w:val="en-US"/>
        </w:rPr>
      </w:pPr>
      <w:r w:rsidRPr="003D4647">
        <w:rPr>
          <w:rFonts w:ascii="Times New Roman" w:eastAsia="Calibri" w:hAnsi="Times New Roman" w:cs="Times New Roman"/>
          <w:i/>
          <w:sz w:val="24"/>
          <w:szCs w:val="24"/>
          <w:lang w:val="en-US"/>
        </w:rPr>
        <w:t xml:space="preserve">Frequency band </w:t>
      </w:r>
      <w:r w:rsidR="002C77FB" w:rsidRPr="003D4647">
        <w:rPr>
          <w:rFonts w:ascii="Times New Roman" w:eastAsia="Calibri" w:hAnsi="Times New Roman" w:cs="Times New Roman"/>
          <w:i/>
          <w:sz w:val="24"/>
          <w:szCs w:val="24"/>
          <w:lang w:val="en-US"/>
        </w:rPr>
        <w:t>7125</w:t>
      </w:r>
      <w:r w:rsidR="00B82AA9">
        <w:rPr>
          <w:rFonts w:ascii="Times New Roman" w:eastAsia="Calibri"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i/>
          <w:sz w:val="24"/>
          <w:szCs w:val="24"/>
          <w:lang w:val="en-US"/>
        </w:rPr>
        <w:t xml:space="preserve">8400 MHz (Regions 1, 2 and 3) </w:t>
      </w:r>
    </w:p>
    <w:p w14:paraId="7327400D" w14:textId="1C4C0971"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4E5BBE" w:rsidRPr="003D4647">
        <w:rPr>
          <w:rFonts w:ascii="Times New Roman" w:eastAsia="Calibri" w:hAnsi="Times New Roman" w:cs="Times New Roman"/>
          <w:sz w:val="24"/>
          <w:szCs w:val="24"/>
          <w:lang w:val="en-US"/>
        </w:rPr>
        <w:t>RCC Administrations</w:t>
      </w:r>
      <w:r w:rsidRPr="003D4647">
        <w:rPr>
          <w:rFonts w:ascii="Times New Roman" w:eastAsia="Calibri" w:hAnsi="Times New Roman" w:cs="Times New Roman"/>
          <w:sz w:val="24"/>
          <w:szCs w:val="24"/>
          <w:lang w:val="en-US"/>
        </w:rPr>
        <w:t xml:space="preserve"> believe that the possibility of identifying the 7125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8400 MHz frequency band should be considered separately based on the Region and sub-band:</w:t>
      </w:r>
    </w:p>
    <w:p w14:paraId="67C7074B" w14:textId="77777777" w:rsidR="00F46E54" w:rsidRPr="003D4647" w:rsidRDefault="00F46E54" w:rsidP="00764A13">
      <w:pPr>
        <w:spacing w:after="0" w:line="276" w:lineRule="auto"/>
        <w:jc w:val="both"/>
        <w:rPr>
          <w:rFonts w:ascii="Times New Roman" w:eastAsia="Calibri" w:hAnsi="Times New Roman" w:cs="Times New Roman"/>
          <w:sz w:val="24"/>
          <w:szCs w:val="24"/>
          <w:lang w:val="en-US"/>
        </w:rPr>
      </w:pPr>
    </w:p>
    <w:p w14:paraId="43D12FEE" w14:textId="2C12E5A8" w:rsidR="002C77FB" w:rsidRPr="003D4647" w:rsidRDefault="00A60A19" w:rsidP="002C77FB">
      <w:pPr>
        <w:numPr>
          <w:ilvl w:val="0"/>
          <w:numId w:val="5"/>
        </w:numPr>
        <w:spacing w:after="0" w:line="276" w:lineRule="auto"/>
        <w:jc w:val="both"/>
        <w:rPr>
          <w:rFonts w:ascii="Times New Roman" w:eastAsia="Calibri" w:hAnsi="Times New Roman" w:cs="Times New Roman"/>
          <w:i/>
          <w:sz w:val="24"/>
          <w:szCs w:val="24"/>
          <w:lang w:val="en-US"/>
        </w:rPr>
      </w:pPr>
      <w:r w:rsidRPr="003D4647">
        <w:rPr>
          <w:rFonts w:ascii="Times New Roman" w:eastAsia="Calibri" w:hAnsi="Times New Roman" w:cs="Times New Roman"/>
          <w:i/>
          <w:sz w:val="24"/>
          <w:szCs w:val="24"/>
          <w:lang w:val="en-US"/>
        </w:rPr>
        <w:t xml:space="preserve">Frequency band </w:t>
      </w:r>
      <w:r w:rsidR="002C77FB" w:rsidRPr="003D4647">
        <w:rPr>
          <w:rFonts w:ascii="Times New Roman" w:eastAsia="Calibri" w:hAnsi="Times New Roman" w:cs="Times New Roman"/>
          <w:i/>
          <w:sz w:val="24"/>
          <w:szCs w:val="24"/>
          <w:lang w:val="en-US"/>
        </w:rPr>
        <w:t>7125</w:t>
      </w:r>
      <w:r w:rsidR="00B82AA9">
        <w:rPr>
          <w:rFonts w:ascii="Times New Roman" w:eastAsia="Calibri"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i/>
          <w:sz w:val="24"/>
          <w:szCs w:val="24"/>
          <w:lang w:val="en-US"/>
        </w:rPr>
        <w:t>7250 MHz (Region 1)</w:t>
      </w:r>
    </w:p>
    <w:p w14:paraId="4B288504" w14:textId="6C011AF2"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4E491A" w:rsidRPr="003D4647">
        <w:rPr>
          <w:rFonts w:ascii="Times New Roman" w:eastAsia="Calibri" w:hAnsi="Times New Roman" w:cs="Times New Roman"/>
          <w:sz w:val="24"/>
          <w:szCs w:val="24"/>
          <w:lang w:val="en-US"/>
        </w:rPr>
        <w:t xml:space="preserve">RCC Administrations </w:t>
      </w:r>
      <w:r w:rsidR="00CB6539" w:rsidRPr="003D4647">
        <w:rPr>
          <w:rFonts w:ascii="Times New Roman" w:eastAsia="Calibri" w:hAnsi="Times New Roman" w:cs="Times New Roman"/>
          <w:sz w:val="24"/>
          <w:szCs w:val="24"/>
          <w:lang w:val="en-US"/>
        </w:rPr>
        <w:t xml:space="preserve">support </w:t>
      </w:r>
      <w:r w:rsidRPr="003D4647">
        <w:rPr>
          <w:rFonts w:ascii="Times New Roman" w:eastAsia="Calibri" w:hAnsi="Times New Roman" w:cs="Times New Roman"/>
          <w:sz w:val="24"/>
          <w:szCs w:val="24"/>
          <w:lang w:val="en-US"/>
        </w:rPr>
        <w:t>ensuring the protection of existing stations of radio communication services from interference in coinciding and adjacent frequency bands based on the ITU-R compatibility results. The identification of the frequency band 7125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7250 MHz or parts thereof for IMT systems shall not lead to changes in the conditions of use/allocation of the frequency bands for existing applications/services. </w:t>
      </w:r>
    </w:p>
    <w:p w14:paraId="18BD4403" w14:textId="4995427E" w:rsidR="002C77FB" w:rsidRPr="003D4647" w:rsidRDefault="002C77FB" w:rsidP="00764A13">
      <w:pPr>
        <w:spacing w:after="0" w:line="276" w:lineRule="auto"/>
        <w:jc w:val="both"/>
        <w:rPr>
          <w:rFonts w:ascii="Times New Roman" w:eastAsia="Calibri" w:hAnsi="Times New Roman" w:cs="Times New Roman"/>
          <w:iCs/>
          <w:sz w:val="24"/>
          <w:szCs w:val="24"/>
          <w:lang w:val="en-US"/>
        </w:rPr>
      </w:pPr>
    </w:p>
    <w:p w14:paraId="2FE6E6B5" w14:textId="0173A99C" w:rsidR="002C77FB" w:rsidRPr="003D4647" w:rsidRDefault="000A376B" w:rsidP="002C77FB">
      <w:pPr>
        <w:numPr>
          <w:ilvl w:val="0"/>
          <w:numId w:val="5"/>
        </w:numPr>
        <w:spacing w:after="0" w:line="276" w:lineRule="auto"/>
        <w:jc w:val="both"/>
        <w:rPr>
          <w:rFonts w:ascii="Times New Roman" w:eastAsia="Calibri" w:hAnsi="Times New Roman" w:cs="Times New Roman"/>
          <w:i/>
          <w:sz w:val="24"/>
          <w:szCs w:val="24"/>
          <w:lang w:val="en-US"/>
        </w:rPr>
      </w:pPr>
      <w:r w:rsidRPr="003D4647">
        <w:rPr>
          <w:rFonts w:ascii="Times New Roman" w:eastAsia="Calibri" w:hAnsi="Times New Roman" w:cs="Times New Roman"/>
          <w:i/>
          <w:sz w:val="24"/>
          <w:szCs w:val="24"/>
          <w:lang w:val="en-US"/>
        </w:rPr>
        <w:t xml:space="preserve">Frequency band </w:t>
      </w:r>
      <w:r w:rsidR="002C77FB" w:rsidRPr="003D4647">
        <w:rPr>
          <w:rFonts w:ascii="Times New Roman" w:eastAsia="Calibri" w:hAnsi="Times New Roman" w:cs="Times New Roman"/>
          <w:i/>
          <w:sz w:val="24"/>
          <w:szCs w:val="24"/>
          <w:lang w:val="en-US"/>
        </w:rPr>
        <w:t>7750</w:t>
      </w:r>
      <w:r w:rsidR="00B82AA9">
        <w:rPr>
          <w:rFonts w:ascii="Times New Roman" w:eastAsia="Calibri"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i/>
          <w:sz w:val="24"/>
          <w:szCs w:val="24"/>
          <w:lang w:val="en-US"/>
        </w:rPr>
        <w:t>8400 MHz (Region 1)</w:t>
      </w:r>
    </w:p>
    <w:p w14:paraId="482D6966" w14:textId="4D3E642B"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444A36"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object identification of all or part of the frequency band 7750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8400 MHz for IMT systems in Region 1.</w:t>
      </w:r>
    </w:p>
    <w:p w14:paraId="2BD3EC95" w14:textId="77777777" w:rsidR="00444A36" w:rsidRPr="003D4647" w:rsidRDefault="00444A36" w:rsidP="00764A13">
      <w:pPr>
        <w:spacing w:after="0" w:line="276" w:lineRule="auto"/>
        <w:jc w:val="both"/>
        <w:rPr>
          <w:rFonts w:ascii="Times New Roman" w:eastAsia="Calibri" w:hAnsi="Times New Roman" w:cs="Times New Roman"/>
          <w:sz w:val="24"/>
          <w:szCs w:val="24"/>
          <w:lang w:val="en-US"/>
        </w:rPr>
      </w:pPr>
    </w:p>
    <w:p w14:paraId="11313803" w14:textId="6D959CB0" w:rsidR="002C77FB" w:rsidRPr="003D4647" w:rsidRDefault="00FB602F" w:rsidP="002C77FB">
      <w:pPr>
        <w:numPr>
          <w:ilvl w:val="0"/>
          <w:numId w:val="5"/>
        </w:numPr>
        <w:spacing w:after="0" w:line="276" w:lineRule="auto"/>
        <w:jc w:val="both"/>
        <w:rPr>
          <w:rFonts w:ascii="Times New Roman" w:eastAsia="Calibri" w:hAnsi="Times New Roman" w:cs="Times New Roman"/>
          <w:i/>
          <w:sz w:val="24"/>
          <w:szCs w:val="24"/>
          <w:lang w:val="en-US"/>
        </w:rPr>
      </w:pPr>
      <w:r w:rsidRPr="003D4647">
        <w:rPr>
          <w:rFonts w:ascii="Times New Roman" w:eastAsia="Calibri" w:hAnsi="Times New Roman" w:cs="Times New Roman"/>
          <w:i/>
          <w:sz w:val="24"/>
          <w:szCs w:val="24"/>
          <w:lang w:val="en-US"/>
        </w:rPr>
        <w:t xml:space="preserve">Frequency band </w:t>
      </w:r>
      <w:r w:rsidR="002C77FB" w:rsidRPr="003D4647">
        <w:rPr>
          <w:rFonts w:ascii="Times New Roman" w:eastAsia="Calibri" w:hAnsi="Times New Roman" w:cs="Times New Roman"/>
          <w:i/>
          <w:sz w:val="24"/>
          <w:szCs w:val="24"/>
          <w:lang w:val="en-US"/>
        </w:rPr>
        <w:t>7125</w:t>
      </w:r>
      <w:r w:rsidR="00B82AA9">
        <w:rPr>
          <w:rFonts w:ascii="Times New Roman" w:eastAsia="Calibri"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i/>
          <w:sz w:val="24"/>
          <w:szCs w:val="24"/>
          <w:lang w:val="en-US"/>
        </w:rPr>
        <w:t>8400 MHz (Region</w:t>
      </w:r>
      <w:r w:rsidR="004B3040" w:rsidRPr="003D4647">
        <w:rPr>
          <w:rFonts w:ascii="Times New Roman" w:eastAsia="Calibri" w:hAnsi="Times New Roman" w:cs="Times New Roman"/>
          <w:i/>
          <w:sz w:val="24"/>
          <w:szCs w:val="24"/>
          <w:lang w:val="en-US"/>
        </w:rPr>
        <w:t>s</w:t>
      </w:r>
      <w:r w:rsidR="002C77FB" w:rsidRPr="003D4647">
        <w:rPr>
          <w:rFonts w:ascii="Times New Roman" w:eastAsia="Calibri" w:hAnsi="Times New Roman" w:cs="Times New Roman"/>
          <w:i/>
          <w:sz w:val="24"/>
          <w:szCs w:val="24"/>
          <w:lang w:val="en-US"/>
        </w:rPr>
        <w:t xml:space="preserve"> 2 and 3)</w:t>
      </w:r>
    </w:p>
    <w:p w14:paraId="283E8948" w14:textId="2F9D5CEF" w:rsidR="002C77FB"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lastRenderedPageBreak/>
        <w:t xml:space="preserve">The </w:t>
      </w:r>
      <w:r w:rsidR="00126C7A"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support ensuring protection of services to which the frequency band 7125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8400 MHz is allocated in Region 1. Identification of the frequency band 7125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8400 MHz or parts thereof for IMT systems in Region 2 and Region 3 should not lead to changes in the conditions of use/allocation of frequency bands for existing applications/services. </w:t>
      </w:r>
    </w:p>
    <w:p w14:paraId="05C7092C" w14:textId="195E23F6" w:rsidR="006647B8" w:rsidRPr="003D4647" w:rsidRDefault="006647B8" w:rsidP="002C77FB">
      <w:pPr>
        <w:spacing w:after="0" w:line="276" w:lineRule="auto"/>
        <w:ind w:firstLine="709"/>
        <w:jc w:val="both"/>
        <w:rPr>
          <w:rFonts w:ascii="Times New Roman" w:eastAsia="Calibri" w:hAnsi="Times New Roman" w:cs="Times New Roman"/>
          <w:sz w:val="24"/>
          <w:szCs w:val="24"/>
          <w:lang w:val="en-US"/>
        </w:rPr>
      </w:pPr>
      <w:r w:rsidRPr="006647B8">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6647B8">
        <w:rPr>
          <w:rFonts w:ascii="Times New Roman" w:eastAsia="Calibri" w:hAnsi="Times New Roman" w:cs="Times New Roman"/>
          <w:sz w:val="24"/>
          <w:szCs w:val="24"/>
          <w:lang w:val="en-US"/>
        </w:rPr>
        <w:t xml:space="preserve"> oppose the identification of the frequency band 7900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6647B8">
        <w:rPr>
          <w:rFonts w:ascii="Times New Roman" w:eastAsia="Calibri" w:hAnsi="Times New Roman" w:cs="Times New Roman"/>
          <w:sz w:val="24"/>
          <w:szCs w:val="24"/>
          <w:lang w:val="en-US"/>
        </w:rPr>
        <w:t xml:space="preserve">8400 MHz or </w:t>
      </w:r>
      <w:r>
        <w:rPr>
          <w:rFonts w:ascii="Times New Roman" w:eastAsia="Calibri" w:hAnsi="Times New Roman" w:cs="Times New Roman"/>
          <w:sz w:val="24"/>
          <w:szCs w:val="24"/>
          <w:lang w:val="en-US"/>
        </w:rPr>
        <w:t xml:space="preserve">parts </w:t>
      </w:r>
      <w:r w:rsidR="0072704C">
        <w:rPr>
          <w:rFonts w:ascii="Times New Roman" w:eastAsia="Calibri" w:hAnsi="Times New Roman" w:cs="Times New Roman"/>
          <w:sz w:val="24"/>
          <w:szCs w:val="24"/>
          <w:lang w:val="en-US"/>
        </w:rPr>
        <w:t>thereof</w:t>
      </w:r>
      <w:r>
        <w:rPr>
          <w:rFonts w:ascii="Times New Roman" w:eastAsia="Calibri" w:hAnsi="Times New Roman" w:cs="Times New Roman"/>
          <w:sz w:val="24"/>
          <w:szCs w:val="24"/>
          <w:lang w:val="en-US"/>
        </w:rPr>
        <w:t xml:space="preserve"> </w:t>
      </w:r>
      <w:r w:rsidRPr="006647B8">
        <w:rPr>
          <w:rFonts w:ascii="Times New Roman" w:eastAsia="Calibri" w:hAnsi="Times New Roman" w:cs="Times New Roman"/>
          <w:sz w:val="24"/>
          <w:szCs w:val="24"/>
          <w:lang w:val="en-US"/>
        </w:rPr>
        <w:t>for IMT systems in Regions 2 and 3.</w:t>
      </w:r>
    </w:p>
    <w:p w14:paraId="78A07720" w14:textId="77777777" w:rsidR="00A60A19" w:rsidRPr="003D4647" w:rsidRDefault="00A60A19" w:rsidP="00764A13">
      <w:pPr>
        <w:spacing w:after="0" w:line="276" w:lineRule="auto"/>
        <w:jc w:val="both"/>
        <w:rPr>
          <w:rFonts w:ascii="Times New Roman" w:eastAsia="Calibri" w:hAnsi="Times New Roman" w:cs="Times New Roman"/>
          <w:sz w:val="24"/>
          <w:szCs w:val="24"/>
          <w:lang w:val="en-US"/>
        </w:rPr>
      </w:pPr>
    </w:p>
    <w:p w14:paraId="02255FDC" w14:textId="4302FA6A" w:rsidR="002C77FB" w:rsidRPr="003D4647" w:rsidRDefault="00924B58" w:rsidP="008735DB">
      <w:pPr>
        <w:spacing w:after="0" w:line="276" w:lineRule="auto"/>
        <w:ind w:firstLine="709"/>
        <w:jc w:val="both"/>
        <w:rPr>
          <w:rFonts w:ascii="Times New Roman" w:eastAsia="Calibri" w:hAnsi="Times New Roman" w:cs="Times New Roman"/>
          <w:bCs/>
          <w:i/>
          <w:sz w:val="24"/>
          <w:szCs w:val="24"/>
          <w:lang w:val="en-US"/>
        </w:rPr>
      </w:pPr>
      <w:r w:rsidRPr="003D4647">
        <w:rPr>
          <w:rFonts w:ascii="Times New Roman" w:eastAsia="Calibri" w:hAnsi="Times New Roman" w:cs="Times New Roman"/>
          <w:i/>
          <w:sz w:val="24"/>
          <w:szCs w:val="24"/>
          <w:lang w:val="en-US"/>
        </w:rPr>
        <w:t xml:space="preserve">Frequency band </w:t>
      </w:r>
      <w:r w:rsidR="002C77FB" w:rsidRPr="003D4647">
        <w:rPr>
          <w:rFonts w:ascii="Times New Roman" w:eastAsia="Calibri" w:hAnsi="Times New Roman" w:cs="Times New Roman"/>
          <w:bCs/>
          <w:i/>
          <w:sz w:val="24"/>
          <w:szCs w:val="24"/>
          <w:lang w:val="en-US"/>
        </w:rPr>
        <w:t>14</w:t>
      </w:r>
      <w:r w:rsidR="008735DB" w:rsidRPr="003D4647">
        <w:rPr>
          <w:rFonts w:ascii="Times New Roman" w:eastAsia="Calibri" w:hAnsi="Times New Roman" w:cs="Times New Roman"/>
          <w:bCs/>
          <w:i/>
          <w:sz w:val="24"/>
          <w:szCs w:val="24"/>
          <w:lang w:val="en-US"/>
        </w:rPr>
        <w:t>.</w:t>
      </w:r>
      <w:r w:rsidR="002C77FB" w:rsidRPr="003D4647">
        <w:rPr>
          <w:rFonts w:ascii="Times New Roman" w:eastAsia="Calibri" w:hAnsi="Times New Roman" w:cs="Times New Roman"/>
          <w:bCs/>
          <w:i/>
          <w:sz w:val="24"/>
          <w:szCs w:val="24"/>
          <w:lang w:val="en-US"/>
        </w:rPr>
        <w:t>8</w:t>
      </w:r>
      <w:r w:rsidR="00B82AA9">
        <w:rPr>
          <w:rFonts w:ascii="Times New Roman" w:eastAsia="Calibri" w:hAnsi="Times New Roman" w:cs="Times New Roman"/>
          <w:bCs/>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2C77FB" w:rsidRPr="003D4647">
        <w:rPr>
          <w:rFonts w:ascii="Times New Roman" w:eastAsia="Calibri" w:hAnsi="Times New Roman" w:cs="Times New Roman"/>
          <w:bCs/>
          <w:i/>
          <w:sz w:val="24"/>
          <w:szCs w:val="24"/>
          <w:lang w:val="en-US"/>
        </w:rPr>
        <w:t>15</w:t>
      </w:r>
      <w:r w:rsidR="008735DB" w:rsidRPr="003D4647">
        <w:rPr>
          <w:rFonts w:ascii="Times New Roman" w:eastAsia="Calibri" w:hAnsi="Times New Roman" w:cs="Times New Roman"/>
          <w:bCs/>
          <w:i/>
          <w:sz w:val="24"/>
          <w:szCs w:val="24"/>
          <w:lang w:val="en-US"/>
        </w:rPr>
        <w:t>.</w:t>
      </w:r>
      <w:r w:rsidR="002C77FB" w:rsidRPr="003D4647">
        <w:rPr>
          <w:rFonts w:ascii="Times New Roman" w:eastAsia="Calibri" w:hAnsi="Times New Roman" w:cs="Times New Roman"/>
          <w:bCs/>
          <w:i/>
          <w:sz w:val="24"/>
          <w:szCs w:val="24"/>
          <w:lang w:val="en-US"/>
        </w:rPr>
        <w:t xml:space="preserve">35 </w:t>
      </w:r>
      <w:r w:rsidR="002C77FB" w:rsidRPr="003D4647">
        <w:rPr>
          <w:rFonts w:ascii="Times New Roman" w:eastAsia="Calibri" w:hAnsi="Times New Roman" w:cs="Times New Roman"/>
          <w:bCs/>
          <w:i/>
          <w:iCs/>
          <w:sz w:val="24"/>
          <w:szCs w:val="24"/>
          <w:lang w:val="en-US"/>
        </w:rPr>
        <w:t>GHz</w:t>
      </w:r>
      <w:r w:rsidR="002C77FB" w:rsidRPr="003D4647">
        <w:rPr>
          <w:rFonts w:ascii="Times New Roman" w:eastAsia="Calibri" w:hAnsi="Times New Roman" w:cs="Times New Roman"/>
          <w:bCs/>
          <w:sz w:val="24"/>
          <w:szCs w:val="24"/>
          <w:lang w:val="en-US"/>
        </w:rPr>
        <w:t xml:space="preserve"> </w:t>
      </w:r>
      <w:r w:rsidR="002C77FB" w:rsidRPr="003D4647">
        <w:rPr>
          <w:rFonts w:ascii="Times New Roman" w:eastAsia="Calibri" w:hAnsi="Times New Roman" w:cs="Times New Roman"/>
          <w:bCs/>
          <w:i/>
          <w:sz w:val="24"/>
          <w:szCs w:val="24"/>
          <w:lang w:val="en-US"/>
        </w:rPr>
        <w:t>(Regions 1, 2</w:t>
      </w:r>
      <w:r w:rsidR="004B3040" w:rsidRPr="003D4647">
        <w:rPr>
          <w:rFonts w:ascii="Times New Roman" w:eastAsia="Calibri" w:hAnsi="Times New Roman" w:cs="Times New Roman"/>
          <w:bCs/>
          <w:i/>
          <w:sz w:val="24"/>
          <w:szCs w:val="24"/>
          <w:lang w:val="en-US"/>
        </w:rPr>
        <w:t xml:space="preserve"> and</w:t>
      </w:r>
      <w:r w:rsidR="002C77FB" w:rsidRPr="003D4647">
        <w:rPr>
          <w:rFonts w:ascii="Times New Roman" w:eastAsia="Calibri" w:hAnsi="Times New Roman" w:cs="Times New Roman"/>
          <w:bCs/>
          <w:i/>
          <w:sz w:val="24"/>
          <w:szCs w:val="24"/>
          <w:lang w:val="en-US"/>
        </w:rPr>
        <w:t xml:space="preserve"> 3)</w:t>
      </w:r>
    </w:p>
    <w:p w14:paraId="6EDB2015" w14:textId="28B8C33D"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2E400D"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support </w:t>
      </w:r>
      <w:r w:rsidR="0072704C">
        <w:rPr>
          <w:rFonts w:ascii="Times New Roman" w:eastAsia="Calibri" w:hAnsi="Times New Roman" w:cs="Times New Roman"/>
          <w:sz w:val="24"/>
          <w:szCs w:val="24"/>
          <w:lang w:val="en-US"/>
        </w:rPr>
        <w:t xml:space="preserve">identification of the frequency band 14.8 – 15.35 GHz for IMT under condition of </w:t>
      </w:r>
      <w:r w:rsidRPr="003D4647">
        <w:rPr>
          <w:rFonts w:ascii="Times New Roman" w:eastAsia="Calibri" w:hAnsi="Times New Roman" w:cs="Times New Roman"/>
          <w:sz w:val="24"/>
          <w:szCs w:val="24"/>
          <w:lang w:val="en-US"/>
        </w:rPr>
        <w:t xml:space="preserve">ensuring the protection of existing radio services in the same and adjacent frequency bands, based on the results of ITU-R compatibility studies. </w:t>
      </w:r>
    </w:p>
    <w:p w14:paraId="676AC96E" w14:textId="1020E993"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2E400D"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support the development of technical conditions and </w:t>
      </w:r>
      <w:r w:rsidR="00C77240">
        <w:rPr>
          <w:rFonts w:ascii="Times New Roman" w:eastAsia="Calibri" w:hAnsi="Times New Roman" w:cs="Times New Roman"/>
          <w:sz w:val="24"/>
          <w:szCs w:val="24"/>
          <w:lang w:val="en-US"/>
        </w:rPr>
        <w:t xml:space="preserve">possible </w:t>
      </w:r>
      <w:r w:rsidR="0072704C">
        <w:rPr>
          <w:rFonts w:ascii="Times New Roman" w:eastAsia="Calibri" w:hAnsi="Times New Roman" w:cs="Times New Roman"/>
          <w:sz w:val="24"/>
          <w:szCs w:val="24"/>
          <w:lang w:val="en-US"/>
        </w:rPr>
        <w:t>RR</w:t>
      </w:r>
      <w:r w:rsidRPr="003D4647">
        <w:rPr>
          <w:rFonts w:ascii="Times New Roman" w:eastAsia="Calibri" w:hAnsi="Times New Roman" w:cs="Times New Roman"/>
          <w:sz w:val="24"/>
          <w:szCs w:val="24"/>
          <w:lang w:val="en-US"/>
        </w:rPr>
        <w:t xml:space="preserve"> provisions that ensure the protection of the space research service and the fixed service in the frequency band 14.8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15.35 GHz without changing the conditions of use/allocation of frequency bands for existing applications/services.</w:t>
      </w:r>
    </w:p>
    <w:p w14:paraId="06BE5EDA" w14:textId="59AD607A"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C35788"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object to the application of pfd limits in the frequency band 14.8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15.35 GHz to protect AMS stations located in international space.</w:t>
      </w:r>
    </w:p>
    <w:p w14:paraId="50497529" w14:textId="6B5B0B60"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C35788"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support the use of realistic parameters in studies that describe the operation of AMS systems, such as the distance of AMS stations from coastal states. It is essential to consider the need to protect fixed service stations located within national territories, operating in the 14.8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15.35 GHz frequency band, from interference caused by AMS stations located in international space.</w:t>
      </w:r>
    </w:p>
    <w:p w14:paraId="2D2086EE" w14:textId="01EB015D" w:rsidR="002C77FB" w:rsidRPr="003D4647" w:rsidRDefault="002C77FB" w:rsidP="002C77FB">
      <w:pPr>
        <w:spacing w:after="0" w:line="276" w:lineRule="auto"/>
        <w:ind w:firstLine="709"/>
        <w:jc w:val="both"/>
        <w:rPr>
          <w:rFonts w:ascii="Times New Roman" w:eastAsia="Calibri" w:hAnsi="Times New Roman" w:cs="Times New Roman"/>
          <w:bCs/>
          <w:sz w:val="24"/>
          <w:szCs w:val="24"/>
          <w:lang w:val="en-US"/>
        </w:rPr>
      </w:pPr>
      <w:r w:rsidRPr="003D4647">
        <w:rPr>
          <w:rFonts w:ascii="Times New Roman" w:eastAsia="Calibri" w:hAnsi="Times New Roman" w:cs="Times New Roman"/>
          <w:bCs/>
          <w:i/>
          <w:sz w:val="24"/>
          <w:szCs w:val="24"/>
          <w:lang w:val="en-US"/>
        </w:rPr>
        <w:t>General provisions</w:t>
      </w:r>
    </w:p>
    <w:p w14:paraId="5384B873" w14:textId="40D6819F" w:rsidR="0072704C" w:rsidRDefault="0072704C" w:rsidP="002C77FB">
      <w:pPr>
        <w:spacing w:after="0" w:line="276" w:lineRule="auto"/>
        <w:ind w:firstLine="709"/>
        <w:jc w:val="both"/>
        <w:rPr>
          <w:rFonts w:ascii="Times New Roman" w:eastAsia="Calibri" w:hAnsi="Times New Roman" w:cs="Times New Roman"/>
          <w:sz w:val="24"/>
          <w:szCs w:val="24"/>
          <w:lang w:val="en-US"/>
        </w:rPr>
      </w:pPr>
      <w:r w:rsidRPr="0072704C">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72704C">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believe that </w:t>
      </w:r>
      <w:r w:rsidRPr="0072704C">
        <w:rPr>
          <w:rFonts w:ascii="Times New Roman" w:eastAsia="Calibri" w:hAnsi="Times New Roman" w:cs="Times New Roman"/>
          <w:sz w:val="24"/>
          <w:szCs w:val="24"/>
          <w:lang w:val="en-US"/>
        </w:rPr>
        <w:t xml:space="preserve">it </w:t>
      </w:r>
      <w:r>
        <w:rPr>
          <w:rFonts w:ascii="Times New Roman" w:eastAsia="Calibri" w:hAnsi="Times New Roman" w:cs="Times New Roman"/>
          <w:sz w:val="24"/>
          <w:szCs w:val="24"/>
          <w:lang w:val="en-US"/>
        </w:rPr>
        <w:t xml:space="preserve">is </w:t>
      </w:r>
      <w:r w:rsidRPr="0072704C">
        <w:rPr>
          <w:rFonts w:ascii="Times New Roman" w:eastAsia="Calibri" w:hAnsi="Times New Roman" w:cs="Times New Roman"/>
          <w:sz w:val="24"/>
          <w:szCs w:val="24"/>
          <w:lang w:val="en-US"/>
        </w:rPr>
        <w:t xml:space="preserve">possible to submit studies </w:t>
      </w:r>
      <w:r>
        <w:rPr>
          <w:rFonts w:ascii="Times New Roman" w:eastAsia="Calibri" w:hAnsi="Times New Roman" w:cs="Times New Roman"/>
          <w:sz w:val="24"/>
          <w:szCs w:val="24"/>
          <w:lang w:val="en-US"/>
        </w:rPr>
        <w:t xml:space="preserve">regarding </w:t>
      </w:r>
      <w:r w:rsidRPr="0072704C">
        <w:rPr>
          <w:rFonts w:ascii="Times New Roman" w:eastAsia="Calibri" w:hAnsi="Times New Roman" w:cs="Times New Roman"/>
          <w:sz w:val="24"/>
          <w:szCs w:val="24"/>
          <w:lang w:val="en-US"/>
        </w:rPr>
        <w:t xml:space="preserve">potential interference from existing services to IMT, depending on each specific </w:t>
      </w:r>
      <w:r w:rsidR="0071617A" w:rsidRPr="0072704C">
        <w:rPr>
          <w:rFonts w:ascii="Times New Roman" w:eastAsia="Calibri" w:hAnsi="Times New Roman" w:cs="Times New Roman"/>
          <w:sz w:val="24"/>
          <w:szCs w:val="24"/>
          <w:lang w:val="en-US"/>
        </w:rPr>
        <w:t xml:space="preserve">interference </w:t>
      </w:r>
      <w:r w:rsidRPr="0072704C">
        <w:rPr>
          <w:rFonts w:ascii="Times New Roman" w:eastAsia="Calibri" w:hAnsi="Times New Roman" w:cs="Times New Roman"/>
          <w:sz w:val="24"/>
          <w:szCs w:val="24"/>
          <w:lang w:val="en-US"/>
        </w:rPr>
        <w:t xml:space="preserve">scenario and the risk of imposing additional regulatory or technical </w:t>
      </w:r>
      <w:r w:rsidR="0071617A">
        <w:rPr>
          <w:rFonts w:ascii="Times New Roman" w:eastAsia="Calibri" w:hAnsi="Times New Roman" w:cs="Times New Roman"/>
          <w:sz w:val="24"/>
          <w:szCs w:val="24"/>
          <w:lang w:val="en-US"/>
        </w:rPr>
        <w:t>constrain</w:t>
      </w:r>
      <w:r w:rsidRPr="0072704C">
        <w:rPr>
          <w:rFonts w:ascii="Times New Roman" w:eastAsia="Calibri" w:hAnsi="Times New Roman" w:cs="Times New Roman"/>
          <w:sz w:val="24"/>
          <w:szCs w:val="24"/>
          <w:lang w:val="en-US"/>
        </w:rPr>
        <w:t xml:space="preserve"> on existing services</w:t>
      </w:r>
      <w:r w:rsidR="0071617A">
        <w:rPr>
          <w:rFonts w:ascii="Times New Roman" w:eastAsia="Calibri" w:hAnsi="Times New Roman" w:cs="Times New Roman"/>
          <w:sz w:val="24"/>
          <w:szCs w:val="24"/>
          <w:lang w:val="en-US"/>
        </w:rPr>
        <w:t xml:space="preserve"> resulting from IMT identification</w:t>
      </w:r>
      <w:r w:rsidRPr="0072704C">
        <w:rPr>
          <w:rFonts w:ascii="Times New Roman" w:eastAsia="Calibri" w:hAnsi="Times New Roman" w:cs="Times New Roman"/>
          <w:sz w:val="24"/>
          <w:szCs w:val="24"/>
          <w:lang w:val="en-US"/>
        </w:rPr>
        <w:t>.</w:t>
      </w:r>
    </w:p>
    <w:p w14:paraId="53E5148D" w14:textId="521CB736"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F03CCD"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believe that due to the fact that frequency bands 4400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4990 MHz, 7125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8400 MHz </w:t>
      </w:r>
      <w:r w:rsidR="00D11C60" w:rsidRPr="003D4647">
        <w:rPr>
          <w:rFonts w:ascii="Times New Roman" w:eastAsia="Calibri" w:hAnsi="Times New Roman" w:cs="Times New Roman"/>
          <w:sz w:val="24"/>
          <w:szCs w:val="24"/>
          <w:lang w:val="en-US"/>
        </w:rPr>
        <w:t>and</w:t>
      </w:r>
      <w:r w:rsidRPr="003D4647">
        <w:rPr>
          <w:rFonts w:ascii="Times New Roman" w:eastAsia="Calibri" w:hAnsi="Times New Roman" w:cs="Times New Roman"/>
          <w:sz w:val="24"/>
          <w:szCs w:val="24"/>
          <w:lang w:val="en-US"/>
        </w:rPr>
        <w:t xml:space="preserve"> 14</w:t>
      </w:r>
      <w:r w:rsidR="008735DB" w:rsidRPr="003D4647">
        <w:rPr>
          <w:rFonts w:ascii="Times New Roman" w:eastAsia="Calibri" w:hAnsi="Times New Roman" w:cs="Times New Roman"/>
          <w:sz w:val="24"/>
          <w:szCs w:val="24"/>
          <w:lang w:val="en-US"/>
        </w:rPr>
        <w:t>.</w:t>
      </w:r>
      <w:r w:rsidRPr="003D4647">
        <w:rPr>
          <w:rFonts w:ascii="Times New Roman" w:eastAsia="Calibri" w:hAnsi="Times New Roman" w:cs="Times New Roman"/>
          <w:sz w:val="24"/>
          <w:szCs w:val="24"/>
          <w:lang w:val="en-US"/>
        </w:rPr>
        <w:t>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w:t>
      </w:r>
      <w:r w:rsidR="008735DB" w:rsidRPr="003D4647">
        <w:rPr>
          <w:rFonts w:ascii="Times New Roman" w:eastAsia="Calibri" w:hAnsi="Times New Roman" w:cs="Times New Roman"/>
          <w:sz w:val="24"/>
          <w:szCs w:val="24"/>
          <w:lang w:val="en-US"/>
        </w:rPr>
        <w:t>.</w:t>
      </w:r>
      <w:r w:rsidRPr="003D4647">
        <w:rPr>
          <w:rFonts w:ascii="Times New Roman" w:eastAsia="Calibri" w:hAnsi="Times New Roman" w:cs="Times New Roman"/>
          <w:sz w:val="24"/>
          <w:szCs w:val="24"/>
          <w:lang w:val="en-US"/>
        </w:rPr>
        <w:t xml:space="preserve">35 GHz lack a procedure for the application and registration of frequency assignments for the aeronautical mobile service (AMS) stations and the maritime mobile service (MMS) stations in international space, such frequency assignments do not have international recognition and exclusive rights to protection. Accordingly, the use of AMS and MMS in international space does not have any priority over other applications of the terrestrial services used both in international space and on the national territories of countries. </w:t>
      </w:r>
    </w:p>
    <w:p w14:paraId="165258FD" w14:textId="75ED0C9B" w:rsidR="002C77FB" w:rsidRPr="003D4647" w:rsidRDefault="002C77FB" w:rsidP="002C77FB">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495925"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believe that frequency assignments to AMS and MMS stations, not registered in the MIFR, located in international space, except as provided in the Radi</w:t>
      </w:r>
      <w:r w:rsidR="00810A3E" w:rsidRPr="003D4647">
        <w:rPr>
          <w:rFonts w:ascii="Times New Roman" w:eastAsia="Calibri" w:hAnsi="Times New Roman" w:cs="Times New Roman"/>
          <w:sz w:val="24"/>
          <w:szCs w:val="24"/>
          <w:lang w:val="en-US"/>
        </w:rPr>
        <w:t>o</w:t>
      </w:r>
      <w:r w:rsidRPr="003D4647">
        <w:rPr>
          <w:rFonts w:ascii="Times New Roman" w:eastAsia="Calibri" w:hAnsi="Times New Roman" w:cs="Times New Roman"/>
          <w:sz w:val="24"/>
          <w:szCs w:val="24"/>
          <w:lang w:val="en-US"/>
        </w:rPr>
        <w:t xml:space="preserve"> Regulations, are not subject to international recognition in accordance with </w:t>
      </w:r>
      <w:r w:rsidR="001720DB"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RR No. 8.3.</w:t>
      </w:r>
    </w:p>
    <w:p w14:paraId="7577D0A6" w14:textId="73774867" w:rsidR="00584FA7" w:rsidRPr="003D4647" w:rsidRDefault="002C77FB" w:rsidP="002C77FB">
      <w:pPr>
        <w:spacing w:after="0" w:line="276" w:lineRule="auto"/>
        <w:ind w:firstLine="709"/>
        <w:jc w:val="both"/>
        <w:rPr>
          <w:rFonts w:ascii="Times New Roman" w:eastAsia="SimSun" w:hAnsi="Times New Roman" w:cs="Times New Roman"/>
          <w:sz w:val="24"/>
          <w:szCs w:val="24"/>
          <w:lang w:val="en-US" w:eastAsia="zh-CN"/>
        </w:rPr>
      </w:pPr>
      <w:r w:rsidRPr="003D4647">
        <w:rPr>
          <w:rFonts w:ascii="Times New Roman" w:eastAsia="Calibri" w:hAnsi="Times New Roman" w:cs="Times New Roman"/>
          <w:sz w:val="24"/>
          <w:szCs w:val="24"/>
          <w:lang w:val="en-US"/>
        </w:rPr>
        <w:t xml:space="preserve">The </w:t>
      </w:r>
      <w:r w:rsidR="00467CB5"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believe that the protection of frequency assignments to AMS and MMS stations in international airspace and international waters, leading to the restriction of the use of frequency assignments in national territories, can be provided only with the consent of the affected </w:t>
      </w:r>
      <w:r w:rsidR="006A2770" w:rsidRPr="003D4647">
        <w:rPr>
          <w:rFonts w:ascii="Times New Roman" w:eastAsia="Calibri" w:hAnsi="Times New Roman" w:cs="Times New Roman"/>
          <w:sz w:val="24"/>
          <w:szCs w:val="24"/>
          <w:lang w:val="en-US"/>
        </w:rPr>
        <w:t>Administration</w:t>
      </w:r>
      <w:r w:rsidRPr="003D4647">
        <w:rPr>
          <w:rFonts w:ascii="Times New Roman" w:eastAsia="Calibri" w:hAnsi="Times New Roman" w:cs="Times New Roman"/>
          <w:sz w:val="24"/>
          <w:szCs w:val="24"/>
          <w:lang w:val="en-US"/>
        </w:rPr>
        <w:t>(s). Such consent can be obtained, for example, when developing appropriate spectrum use plans for the AMS, MMS and other applications, by interested Administrations on a bi/multilateral basis.</w:t>
      </w:r>
    </w:p>
    <w:p w14:paraId="108C61F9" w14:textId="77777777" w:rsidR="00584FA7" w:rsidRPr="003D4647" w:rsidRDefault="00584FA7" w:rsidP="00764A13">
      <w:pPr>
        <w:spacing w:after="0" w:line="276" w:lineRule="auto"/>
        <w:jc w:val="both"/>
        <w:rPr>
          <w:rFonts w:ascii="Times New Roman" w:eastAsia="SimSun" w:hAnsi="Times New Roman" w:cs="Times New Roman"/>
          <w:sz w:val="24"/>
          <w:szCs w:val="24"/>
          <w:lang w:val="en-US" w:eastAsia="zh-CN"/>
        </w:rPr>
      </w:pPr>
    </w:p>
    <w:p w14:paraId="7497560F" w14:textId="437F86A8"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1.8 </w:t>
      </w:r>
      <w:r w:rsidRPr="003D4647">
        <w:rPr>
          <w:rFonts w:ascii="Times New Roman" w:eastAsia="TimesNewRoman,Bold" w:hAnsi="Times New Roman" w:cs="Times New Roman"/>
          <w:i/>
          <w:iCs/>
          <w:sz w:val="24"/>
          <w:szCs w:val="24"/>
          <w:lang w:val="en-US"/>
        </w:rPr>
        <w:tab/>
      </w:r>
      <w:r w:rsidR="005D4EE1" w:rsidRPr="003D4647">
        <w:rPr>
          <w:rFonts w:ascii="Times New Roman" w:hAnsi="Times New Roman" w:cs="Times New Roman"/>
          <w:i/>
          <w:sz w:val="24"/>
          <w:szCs w:val="24"/>
          <w:lang w:val="en-US"/>
        </w:rPr>
        <w:t>to consider possible additional spectrum allocations to the radiolocation service on a primary basis in the frequency range 231.5</w:t>
      </w:r>
      <w:r w:rsidR="00B82AA9">
        <w:rPr>
          <w:rFonts w:ascii="Times New Roman"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5D4EE1" w:rsidRPr="003D4647">
        <w:rPr>
          <w:rFonts w:ascii="Times New Roman" w:hAnsi="Times New Roman" w:cs="Times New Roman"/>
          <w:i/>
          <w:sz w:val="24"/>
          <w:szCs w:val="24"/>
          <w:lang w:val="en-US"/>
        </w:rPr>
        <w:t xml:space="preserve">275 GHz and possible new identifications for radiolocation </w:t>
      </w:r>
      <w:r w:rsidR="005D4EE1" w:rsidRPr="003D4647">
        <w:rPr>
          <w:rFonts w:ascii="Times New Roman" w:hAnsi="Times New Roman" w:cs="Times New Roman"/>
          <w:i/>
          <w:sz w:val="24"/>
          <w:szCs w:val="24"/>
          <w:lang w:val="en-US"/>
        </w:rPr>
        <w:lastRenderedPageBreak/>
        <w:t>service applications in frequency bands within the frequency range 275</w:t>
      </w:r>
      <w:r w:rsidR="00B82AA9">
        <w:rPr>
          <w:rFonts w:ascii="Times New Roman" w:hAnsi="Times New Roman" w:cs="Times New Roman"/>
          <w:i/>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5D4EE1" w:rsidRPr="003D4647">
        <w:rPr>
          <w:rFonts w:ascii="Times New Roman" w:hAnsi="Times New Roman" w:cs="Times New Roman"/>
          <w:i/>
          <w:sz w:val="24"/>
          <w:szCs w:val="24"/>
          <w:lang w:val="en-US"/>
        </w:rPr>
        <w:t>700 GHz for millimetric and sub</w:t>
      </w:r>
      <w:r w:rsidR="005D4EE1" w:rsidRPr="003D4647">
        <w:rPr>
          <w:rFonts w:ascii="Times New Roman" w:hAnsi="Times New Roman" w:cs="Times New Roman"/>
          <w:i/>
          <w:sz w:val="24"/>
          <w:szCs w:val="24"/>
          <w:lang w:val="en-US"/>
        </w:rPr>
        <w:noBreakHyphen/>
        <w:t>millimetric wave imaging systems, in accordance with Resolution </w:t>
      </w:r>
      <w:r w:rsidR="005D4EE1" w:rsidRPr="003D4647">
        <w:rPr>
          <w:rFonts w:ascii="Times New Roman" w:hAnsi="Times New Roman" w:cs="Times New Roman"/>
          <w:b/>
          <w:bCs/>
          <w:i/>
          <w:sz w:val="24"/>
          <w:szCs w:val="24"/>
          <w:lang w:val="en-US"/>
        </w:rPr>
        <w:t>663 (Rev.WRC</w:t>
      </w:r>
      <w:r w:rsidR="005D4EE1" w:rsidRPr="003D4647">
        <w:rPr>
          <w:rFonts w:ascii="Times New Roman" w:hAnsi="Times New Roman" w:cs="Times New Roman"/>
          <w:b/>
          <w:bCs/>
          <w:i/>
          <w:sz w:val="24"/>
          <w:szCs w:val="24"/>
          <w:lang w:val="en-US"/>
        </w:rPr>
        <w:noBreakHyphen/>
        <w:t>23)</w:t>
      </w:r>
      <w:r w:rsidR="005D4EE1" w:rsidRPr="003D4647">
        <w:rPr>
          <w:rFonts w:ascii="Times New Roman" w:hAnsi="Times New Roman" w:cs="Times New Roman"/>
          <w:i/>
          <w:sz w:val="24"/>
          <w:szCs w:val="24"/>
          <w:lang w:val="en-US"/>
        </w:rPr>
        <w:t>;</w:t>
      </w:r>
    </w:p>
    <w:p w14:paraId="7E4AEC8E" w14:textId="0E5DB89F" w:rsidR="0008362C" w:rsidRPr="003D4647" w:rsidRDefault="0008362C" w:rsidP="0008362C">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that possible new allocations to active systems in the radiolocation service should not affect the frequency bands mentioned in </w:t>
      </w:r>
      <w:r w:rsidR="00326EFD"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RR</w:t>
      </w:r>
      <w:r w:rsidR="00326EFD" w:rsidRPr="003D4647">
        <w:rPr>
          <w:rFonts w:ascii="Times New Roman" w:eastAsia="Calibri" w:hAnsi="Times New Roman" w:cs="Times New Roman"/>
          <w:sz w:val="24"/>
          <w:szCs w:val="24"/>
          <w:lang w:val="en-US"/>
        </w:rPr>
        <w:t xml:space="preserve"> </w:t>
      </w:r>
      <w:r w:rsidR="00614F1A" w:rsidRPr="003D4647">
        <w:rPr>
          <w:rFonts w:ascii="Times New Roman" w:eastAsia="Calibri" w:hAnsi="Times New Roman" w:cs="Times New Roman"/>
          <w:sz w:val="24"/>
          <w:szCs w:val="24"/>
          <w:lang w:val="en-US"/>
        </w:rPr>
        <w:t xml:space="preserve">Nos. </w:t>
      </w:r>
      <w:r w:rsidRPr="003D4647">
        <w:rPr>
          <w:rFonts w:ascii="Times New Roman" w:eastAsia="Calibri" w:hAnsi="Times New Roman" w:cs="Times New Roman"/>
          <w:sz w:val="24"/>
          <w:szCs w:val="24"/>
          <w:lang w:val="en-US"/>
        </w:rPr>
        <w:t xml:space="preserve">5.149 and 5.340, and the conditions of use of new spectrum allocations to the radiolocation service should exclude the occurrence of harmful interference to services allocated on a primary basis in the frequency </w:t>
      </w:r>
      <w:r w:rsidR="00E3544E" w:rsidRPr="003D4647">
        <w:rPr>
          <w:rFonts w:ascii="Times New Roman" w:eastAsia="Calibri" w:hAnsi="Times New Roman" w:cs="Times New Roman"/>
          <w:sz w:val="24"/>
          <w:szCs w:val="24"/>
          <w:lang w:val="en-US"/>
        </w:rPr>
        <w:t>band</w:t>
      </w:r>
      <w:r w:rsidRPr="003D4647">
        <w:rPr>
          <w:rFonts w:ascii="Times New Roman" w:eastAsia="Calibri" w:hAnsi="Times New Roman" w:cs="Times New Roman"/>
          <w:sz w:val="24"/>
          <w:szCs w:val="24"/>
          <w:lang w:val="en-US"/>
        </w:rPr>
        <w:t xml:space="preserve"> 231.5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275 GHz, including EESS (passive) and SRS (passive).</w:t>
      </w:r>
    </w:p>
    <w:p w14:paraId="1B6207FD" w14:textId="4E83CBDF" w:rsidR="0008362C" w:rsidRPr="003D4647" w:rsidRDefault="0008362C" w:rsidP="0008362C">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that possible new allocations to systems operating only in the receive mode should not impose restrictions on the existing primary allocations in the frequency </w:t>
      </w:r>
      <w:r w:rsidR="0034716A" w:rsidRPr="003D4647">
        <w:rPr>
          <w:rFonts w:ascii="Times New Roman" w:eastAsia="Calibri" w:hAnsi="Times New Roman" w:cs="Times New Roman"/>
          <w:sz w:val="24"/>
          <w:szCs w:val="24"/>
          <w:lang w:val="en-US"/>
        </w:rPr>
        <w:t>band</w:t>
      </w:r>
      <w:r w:rsidRPr="003D4647">
        <w:rPr>
          <w:rFonts w:ascii="Times New Roman" w:eastAsia="Calibri" w:hAnsi="Times New Roman" w:cs="Times New Roman"/>
          <w:sz w:val="24"/>
          <w:szCs w:val="24"/>
          <w:lang w:val="en-US"/>
        </w:rPr>
        <w:t xml:space="preserve"> 231.5-275 GHz.</w:t>
      </w:r>
    </w:p>
    <w:p w14:paraId="6CCD7E06" w14:textId="3C805A38" w:rsidR="00584FA7" w:rsidRPr="003D4647" w:rsidRDefault="0008362C" w:rsidP="0008362C">
      <w:pPr>
        <w:autoSpaceDE w:val="0"/>
        <w:autoSpaceDN w:val="0"/>
        <w:adjustRightInd w:val="0"/>
        <w:spacing w:after="0" w:line="276" w:lineRule="auto"/>
        <w:ind w:firstLine="708"/>
        <w:jc w:val="both"/>
        <w:rPr>
          <w:rFonts w:ascii="Times New Roman" w:eastAsia="TimesNewRoman,Bold" w:hAnsi="Times New Roman" w:cs="Times New Roman"/>
          <w:iCs/>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that possible new identifications of frequency bands in the </w:t>
      </w:r>
      <w:r w:rsidR="009D5813" w:rsidRPr="003D4647">
        <w:rPr>
          <w:rFonts w:ascii="Times New Roman" w:eastAsia="Calibri" w:hAnsi="Times New Roman" w:cs="Times New Roman"/>
          <w:sz w:val="24"/>
          <w:szCs w:val="24"/>
          <w:lang w:val="en-US"/>
        </w:rPr>
        <w:t>frequency range</w:t>
      </w:r>
      <w:r w:rsidRPr="003D4647">
        <w:rPr>
          <w:rFonts w:ascii="Times New Roman" w:eastAsia="Calibri" w:hAnsi="Times New Roman" w:cs="Times New Roman"/>
          <w:sz w:val="24"/>
          <w:szCs w:val="24"/>
          <w:lang w:val="en-US"/>
        </w:rPr>
        <w:t xml:space="preserve"> 275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700 GHz should ensure compatibility with the applications of the services </w:t>
      </w:r>
      <w:r w:rsidR="004E15E4" w:rsidRPr="003D4647">
        <w:rPr>
          <w:rFonts w:ascii="Times New Roman" w:eastAsia="Calibri" w:hAnsi="Times New Roman" w:cs="Times New Roman"/>
          <w:sz w:val="24"/>
          <w:szCs w:val="24"/>
          <w:lang w:val="en-US"/>
        </w:rPr>
        <w:t>identified in</w:t>
      </w:r>
      <w:r w:rsidR="00326EFD" w:rsidRPr="003D4647">
        <w:rPr>
          <w:rFonts w:ascii="Times New Roman" w:eastAsia="Calibri" w:hAnsi="Times New Roman" w:cs="Times New Roman"/>
          <w:sz w:val="24"/>
          <w:szCs w:val="24"/>
          <w:lang w:val="en-US"/>
        </w:rPr>
        <w:t xml:space="preserve"> the RR</w:t>
      </w:r>
      <w:r w:rsidR="004E15E4" w:rsidRPr="003D4647">
        <w:rPr>
          <w:rFonts w:ascii="Times New Roman" w:eastAsia="Calibri" w:hAnsi="Times New Roman" w:cs="Times New Roman"/>
          <w:sz w:val="24"/>
          <w:szCs w:val="24"/>
          <w:lang w:val="en-US"/>
        </w:rPr>
        <w:t xml:space="preserve"> </w:t>
      </w:r>
      <w:r w:rsidR="00605C21" w:rsidRPr="003D4647">
        <w:rPr>
          <w:rFonts w:ascii="Times New Roman" w:eastAsia="Calibri" w:hAnsi="Times New Roman" w:cs="Times New Roman"/>
          <w:sz w:val="24"/>
          <w:szCs w:val="24"/>
          <w:lang w:val="en-US"/>
        </w:rPr>
        <w:t xml:space="preserve">Nos. </w:t>
      </w:r>
      <w:r w:rsidRPr="003D4647">
        <w:rPr>
          <w:rFonts w:ascii="Times New Roman" w:eastAsia="Calibri" w:hAnsi="Times New Roman" w:cs="Times New Roman"/>
          <w:sz w:val="24"/>
          <w:szCs w:val="24"/>
          <w:lang w:val="en-US"/>
        </w:rPr>
        <w:t>5.564A and 5.565.</w:t>
      </w:r>
    </w:p>
    <w:p w14:paraId="2268A0B2"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5D4BCEE0" w14:textId="77777777" w:rsidR="0008362C" w:rsidRPr="003D4647" w:rsidRDefault="00584FA7" w:rsidP="0008362C">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1.9 </w:t>
      </w:r>
      <w:r w:rsidRPr="003D4647">
        <w:rPr>
          <w:rFonts w:ascii="Times New Roman" w:eastAsia="TimesNewRoman,Bold" w:hAnsi="Times New Roman" w:cs="Times New Roman"/>
          <w:i/>
          <w:iCs/>
          <w:sz w:val="24"/>
          <w:szCs w:val="24"/>
          <w:lang w:val="en-US"/>
        </w:rPr>
        <w:tab/>
      </w:r>
      <w:r w:rsidR="0008362C" w:rsidRPr="003D4647">
        <w:rPr>
          <w:rFonts w:ascii="Times New Roman" w:hAnsi="Times New Roman" w:cs="Times New Roman"/>
          <w:i/>
          <w:sz w:val="24"/>
          <w:szCs w:val="24"/>
          <w:lang w:val="en-US"/>
        </w:rPr>
        <w:t>to consider appropriate regulatory actions to update Appendix </w:t>
      </w:r>
      <w:r w:rsidR="0008362C" w:rsidRPr="003D4647">
        <w:rPr>
          <w:rFonts w:ascii="Times New Roman" w:hAnsi="Times New Roman" w:cs="Times New Roman"/>
          <w:b/>
          <w:bCs/>
          <w:i/>
          <w:sz w:val="24"/>
          <w:szCs w:val="24"/>
          <w:lang w:val="en-US"/>
        </w:rPr>
        <w:t>26</w:t>
      </w:r>
      <w:r w:rsidR="0008362C" w:rsidRPr="003D4647">
        <w:rPr>
          <w:rFonts w:ascii="Times New Roman" w:hAnsi="Times New Roman" w:cs="Times New Roman"/>
          <w:i/>
          <w:sz w:val="24"/>
          <w:szCs w:val="24"/>
          <w:lang w:val="en-US"/>
        </w:rPr>
        <w:t xml:space="preserve"> to the Radio Regulations in support of aeronautical mobile (OR) high frequency modernization, in accordance with Resolution </w:t>
      </w:r>
      <w:r w:rsidR="0008362C" w:rsidRPr="003D4647">
        <w:rPr>
          <w:rFonts w:ascii="Times New Roman" w:hAnsi="Times New Roman" w:cs="Times New Roman"/>
          <w:b/>
          <w:bCs/>
          <w:i/>
          <w:sz w:val="24"/>
          <w:szCs w:val="24"/>
          <w:lang w:val="en-US"/>
        </w:rPr>
        <w:t>411</w:t>
      </w:r>
      <w:r w:rsidR="0008362C" w:rsidRPr="003D4647">
        <w:rPr>
          <w:rFonts w:ascii="Times New Roman" w:hAnsi="Times New Roman" w:cs="Times New Roman"/>
          <w:i/>
          <w:sz w:val="24"/>
          <w:szCs w:val="24"/>
          <w:lang w:val="en-US"/>
        </w:rPr>
        <w:t xml:space="preserve"> (</w:t>
      </w:r>
      <w:r w:rsidR="0008362C" w:rsidRPr="003D4647">
        <w:rPr>
          <w:rFonts w:ascii="Times New Roman" w:hAnsi="Times New Roman" w:cs="Times New Roman"/>
          <w:b/>
          <w:i/>
          <w:sz w:val="24"/>
          <w:szCs w:val="24"/>
          <w:lang w:val="en-US"/>
        </w:rPr>
        <w:t>WRC</w:t>
      </w:r>
      <w:r w:rsidR="0008362C" w:rsidRPr="003D4647">
        <w:rPr>
          <w:rFonts w:ascii="Times New Roman" w:hAnsi="Times New Roman" w:cs="Times New Roman"/>
          <w:b/>
          <w:i/>
          <w:sz w:val="24"/>
          <w:szCs w:val="24"/>
          <w:lang w:val="en-US"/>
        </w:rPr>
        <w:noBreakHyphen/>
        <w:t>23)</w:t>
      </w:r>
      <w:r w:rsidR="0008362C" w:rsidRPr="003D4647">
        <w:rPr>
          <w:rFonts w:ascii="Times New Roman" w:hAnsi="Times New Roman" w:cs="Times New Roman"/>
          <w:i/>
          <w:sz w:val="24"/>
          <w:szCs w:val="24"/>
          <w:lang w:val="en-US"/>
        </w:rPr>
        <w:t>;</w:t>
      </w:r>
    </w:p>
    <w:p w14:paraId="758098BE" w14:textId="6D14E8C2" w:rsidR="00584FA7" w:rsidRPr="003D4647" w:rsidRDefault="00BC4213" w:rsidP="00584FA7">
      <w:pPr>
        <w:autoSpaceDE w:val="0"/>
        <w:autoSpaceDN w:val="0"/>
        <w:adjustRightInd w:val="0"/>
        <w:spacing w:after="0" w:line="276" w:lineRule="auto"/>
        <w:ind w:firstLine="708"/>
        <w:jc w:val="both"/>
        <w:rPr>
          <w:rFonts w:ascii="Times New Roman" w:eastAsia="TimesNewRoman,Bold" w:hAnsi="Times New Roman" w:cs="Times New Roman"/>
          <w:iCs/>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that it is necessary to study the possibility of including in Appendix 26 provisions permitting the use of wideband systems, classes of emissions used by stations </w:t>
      </w:r>
      <w:r w:rsidR="00615014" w:rsidRPr="003D4647">
        <w:rPr>
          <w:rFonts w:ascii="Times New Roman" w:eastAsia="Calibri" w:hAnsi="Times New Roman" w:cs="Times New Roman"/>
          <w:sz w:val="24"/>
          <w:szCs w:val="24"/>
          <w:lang w:val="en-US"/>
        </w:rPr>
        <w:t>in</w:t>
      </w:r>
      <w:r w:rsidRPr="003D4647">
        <w:rPr>
          <w:rFonts w:ascii="Times New Roman" w:eastAsia="Calibri" w:hAnsi="Times New Roman" w:cs="Times New Roman"/>
          <w:sz w:val="24"/>
          <w:szCs w:val="24"/>
          <w:lang w:val="en-US"/>
        </w:rPr>
        <w:t xml:space="preserve"> the aeronautical mobile (OR) service for new technologies, in frequency bands of their exclusive use, taking into account that wideband systems </w:t>
      </w:r>
      <w:r w:rsidR="00877382" w:rsidRPr="003D4647">
        <w:rPr>
          <w:rFonts w:ascii="Times New Roman" w:eastAsia="Calibri" w:hAnsi="Times New Roman" w:cs="Times New Roman"/>
          <w:sz w:val="24"/>
          <w:szCs w:val="24"/>
          <w:lang w:val="en-US"/>
        </w:rPr>
        <w:t>in</w:t>
      </w:r>
      <w:r w:rsidRPr="003D4647">
        <w:rPr>
          <w:rFonts w:ascii="Times New Roman" w:eastAsia="Calibri" w:hAnsi="Times New Roman" w:cs="Times New Roman"/>
          <w:sz w:val="24"/>
          <w:szCs w:val="24"/>
          <w:lang w:val="en-US"/>
        </w:rPr>
        <w:t xml:space="preserve"> the aeronautical mobile (OR) service in the frequency </w:t>
      </w:r>
      <w:r w:rsidR="000E1249" w:rsidRPr="003D4647">
        <w:rPr>
          <w:rFonts w:ascii="Times New Roman" w:eastAsia="Calibri" w:hAnsi="Times New Roman" w:cs="Times New Roman"/>
          <w:sz w:val="24"/>
          <w:szCs w:val="24"/>
          <w:lang w:val="en-US"/>
        </w:rPr>
        <w:t>bands</w:t>
      </w:r>
      <w:r w:rsidRPr="003D4647">
        <w:rPr>
          <w:rFonts w:ascii="Times New Roman" w:eastAsia="Calibri" w:hAnsi="Times New Roman" w:cs="Times New Roman"/>
          <w:sz w:val="24"/>
          <w:szCs w:val="24"/>
          <w:lang w:val="en-US"/>
        </w:rPr>
        <w:t xml:space="preserve"> considered in Appendix 26 </w:t>
      </w:r>
      <w:r w:rsidR="009B5D49" w:rsidRPr="003D4647">
        <w:rPr>
          <w:rFonts w:ascii="Times New Roman" w:eastAsia="Calibri" w:hAnsi="Times New Roman" w:cs="Times New Roman"/>
          <w:sz w:val="24"/>
          <w:szCs w:val="24"/>
          <w:lang w:val="en-US"/>
        </w:rPr>
        <w:t>to</w:t>
      </w:r>
      <w:r w:rsidRPr="003D4647">
        <w:rPr>
          <w:rFonts w:ascii="Times New Roman" w:eastAsia="Calibri" w:hAnsi="Times New Roman" w:cs="Times New Roman"/>
          <w:sz w:val="24"/>
          <w:szCs w:val="24"/>
          <w:lang w:val="en-US"/>
        </w:rPr>
        <w:t xml:space="preserve"> </w:t>
      </w:r>
      <w:r w:rsidR="00326EFD"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 xml:space="preserve">RR should be compatible with existing systems of the aeronautical mobile (OR) service, as well as with systems of other existing services in the frequency </w:t>
      </w:r>
      <w:r w:rsidR="005A6B6E" w:rsidRPr="003D4647">
        <w:rPr>
          <w:rFonts w:ascii="Times New Roman" w:eastAsia="Calibri" w:hAnsi="Times New Roman" w:cs="Times New Roman"/>
          <w:sz w:val="24"/>
          <w:szCs w:val="24"/>
          <w:lang w:val="en-US"/>
        </w:rPr>
        <w:t>bands</w:t>
      </w:r>
      <w:r w:rsidRPr="003D4647">
        <w:rPr>
          <w:rFonts w:ascii="Times New Roman" w:eastAsia="Calibri" w:hAnsi="Times New Roman" w:cs="Times New Roman"/>
          <w:sz w:val="24"/>
          <w:szCs w:val="24"/>
          <w:lang w:val="en-US"/>
        </w:rPr>
        <w:t xml:space="preserve"> considered in this Appendix and adjacent frequency bands.</w:t>
      </w:r>
    </w:p>
    <w:p w14:paraId="6170B3C6"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3BAD8B6C" w14:textId="0004A619" w:rsidR="00584FA7" w:rsidRPr="003D4647" w:rsidRDefault="00584FA7" w:rsidP="00584FA7">
      <w:pPr>
        <w:autoSpaceDE w:val="0"/>
        <w:autoSpaceDN w:val="0"/>
        <w:adjustRightInd w:val="0"/>
        <w:spacing w:after="0" w:line="276" w:lineRule="auto"/>
        <w:jc w:val="both"/>
        <w:rPr>
          <w:rFonts w:ascii="Times New Roman"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1.10 </w:t>
      </w:r>
      <w:r w:rsidRPr="003D4647">
        <w:rPr>
          <w:rFonts w:ascii="Times New Roman" w:eastAsia="TimesNewRoman,Bold" w:hAnsi="Times New Roman" w:cs="Times New Roman"/>
          <w:i/>
          <w:iCs/>
          <w:sz w:val="24"/>
          <w:szCs w:val="24"/>
          <w:lang w:val="en-US"/>
        </w:rPr>
        <w:tab/>
      </w:r>
      <w:r w:rsidR="00BC4213" w:rsidRPr="003D4647">
        <w:rPr>
          <w:rFonts w:ascii="Times New Roman" w:eastAsia="Times New Roman" w:hAnsi="Times New Roman" w:cs="Times New Roman"/>
          <w:i/>
          <w:iCs/>
          <w:sz w:val="24"/>
          <w:szCs w:val="20"/>
          <w:lang w:val="en-US"/>
        </w:rPr>
        <w:t>to consider developing power flux</w:t>
      </w:r>
      <w:r w:rsidR="00BC4213" w:rsidRPr="003D4647">
        <w:rPr>
          <w:rFonts w:ascii="Times New Roman" w:eastAsia="Times New Roman" w:hAnsi="Times New Roman" w:cs="Times New Roman"/>
          <w:i/>
          <w:iCs/>
          <w:sz w:val="24"/>
          <w:szCs w:val="20"/>
          <w:lang w:val="en-US"/>
        </w:rPr>
        <w:noBreakHyphen/>
        <w:t>density and equivalent isotropically radiated power limits for inclusion in Article 21 of the Radio Regulations for the fixed-satellite, mobile-satellite and broadcasting-satellite services to protect the fixed and mobile services in the frequency bands 71</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76 GHz and 81</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86 GHz, in accordance with Resolution </w:t>
      </w:r>
      <w:r w:rsidR="00BC4213" w:rsidRPr="003D4647">
        <w:rPr>
          <w:rFonts w:ascii="Times New Roman" w:eastAsia="Times New Roman" w:hAnsi="Times New Roman" w:cs="Times New Roman"/>
          <w:b/>
          <w:i/>
          <w:iCs/>
          <w:sz w:val="24"/>
          <w:szCs w:val="20"/>
          <w:lang w:val="en-US"/>
        </w:rPr>
        <w:t>775 (Rev.WRC</w:t>
      </w:r>
      <w:r w:rsidR="00BC4213" w:rsidRPr="003D4647">
        <w:rPr>
          <w:rFonts w:ascii="Times New Roman" w:eastAsia="Times New Roman" w:hAnsi="Times New Roman" w:cs="Times New Roman"/>
          <w:b/>
          <w:i/>
          <w:iCs/>
          <w:sz w:val="24"/>
          <w:szCs w:val="20"/>
          <w:lang w:val="en-US"/>
        </w:rPr>
        <w:noBreakHyphen/>
        <w:t>23)</w:t>
      </w:r>
    </w:p>
    <w:p w14:paraId="6657297D" w14:textId="4D64C235" w:rsidR="00BC4213" w:rsidRPr="003D4647" w:rsidRDefault="00BC4213" w:rsidP="00BE6E14">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support the development of power flux-density limits for space stations of the fixed-satellite, mobile-satellite and broadcasting-satellite services in the frequency band 71</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76 GHz for their inclusion in </w:t>
      </w:r>
      <w:r w:rsidR="00326EFD" w:rsidRPr="003D4647">
        <w:rPr>
          <w:rFonts w:ascii="Times New Roman" w:eastAsia="Calibri" w:hAnsi="Times New Roman" w:cs="Times New Roman"/>
          <w:sz w:val="24"/>
          <w:szCs w:val="24"/>
          <w:lang w:val="en-US"/>
        </w:rPr>
        <w:t xml:space="preserve">the </w:t>
      </w:r>
      <w:r w:rsidR="0032127F" w:rsidRPr="003D4647">
        <w:rPr>
          <w:rFonts w:ascii="Times New Roman" w:eastAsia="Calibri" w:hAnsi="Times New Roman" w:cs="Times New Roman"/>
          <w:sz w:val="24"/>
          <w:szCs w:val="24"/>
          <w:lang w:val="en-US"/>
        </w:rPr>
        <w:t xml:space="preserve">RR Article 21 Table 21-4 </w:t>
      </w:r>
      <w:r w:rsidRPr="003D4647">
        <w:rPr>
          <w:rFonts w:ascii="Times New Roman" w:eastAsia="Calibri" w:hAnsi="Times New Roman" w:cs="Times New Roman"/>
          <w:sz w:val="24"/>
          <w:szCs w:val="24"/>
          <w:lang w:val="en-US"/>
        </w:rPr>
        <w:t xml:space="preserve">in order to protect stations of the fixed and mobile services. </w:t>
      </w:r>
    </w:p>
    <w:p w14:paraId="0BCA7592" w14:textId="6BD7779B" w:rsidR="00584FA7" w:rsidRPr="003D4647" w:rsidRDefault="00BC4213" w:rsidP="00BE6E14">
      <w:pPr>
        <w:autoSpaceDE w:val="0"/>
        <w:autoSpaceDN w:val="0"/>
        <w:adjustRightInd w:val="0"/>
        <w:spacing w:after="0" w:line="276" w:lineRule="auto"/>
        <w:ind w:firstLine="708"/>
        <w:jc w:val="both"/>
        <w:rPr>
          <w:rFonts w:ascii="Times New Roman" w:eastAsia="TimesNewRoman,Bold" w:hAnsi="Times New Roman" w:cs="Times New Roman"/>
          <w:i/>
          <w:iCs/>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support the development of equivalent isotropically radiated power limits for earth stations of the fixed-satellite and mobile-satellite services in the frequency band 81</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86 GHz for their inclusion in </w:t>
      </w:r>
      <w:r w:rsidR="0079085E">
        <w:rPr>
          <w:rFonts w:ascii="Times New Roman" w:eastAsia="Calibri" w:hAnsi="Times New Roman" w:cs="Times New Roman"/>
          <w:sz w:val="24"/>
          <w:szCs w:val="24"/>
          <w:lang w:val="en-US"/>
        </w:rPr>
        <w:t xml:space="preserve">the RR </w:t>
      </w:r>
      <w:r w:rsidRPr="003D4647">
        <w:rPr>
          <w:rFonts w:ascii="Times New Roman" w:eastAsia="Calibri" w:hAnsi="Times New Roman" w:cs="Times New Roman"/>
          <w:sz w:val="24"/>
          <w:szCs w:val="24"/>
          <w:lang w:val="en-US"/>
        </w:rPr>
        <w:t xml:space="preserve">Article 21 in order to protect stations </w:t>
      </w:r>
      <w:r w:rsidR="00C565FF" w:rsidRPr="003D4647">
        <w:rPr>
          <w:rFonts w:ascii="Times New Roman" w:eastAsia="Calibri" w:hAnsi="Times New Roman" w:cs="Times New Roman"/>
          <w:sz w:val="24"/>
          <w:szCs w:val="24"/>
          <w:lang w:val="en-US"/>
        </w:rPr>
        <w:t>in</w:t>
      </w:r>
      <w:r w:rsidRPr="003D4647">
        <w:rPr>
          <w:rFonts w:ascii="Times New Roman" w:eastAsia="Calibri" w:hAnsi="Times New Roman" w:cs="Times New Roman"/>
          <w:sz w:val="24"/>
          <w:szCs w:val="24"/>
          <w:lang w:val="en-US"/>
        </w:rPr>
        <w:t xml:space="preserve"> the fixed and mobile services.</w:t>
      </w:r>
    </w:p>
    <w:p w14:paraId="710D1284"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1D8C3FCD" w14:textId="7032F9DA" w:rsidR="00584FA7" w:rsidRPr="003D4647" w:rsidRDefault="00584FA7" w:rsidP="00584FA7">
      <w:pPr>
        <w:autoSpaceDE w:val="0"/>
        <w:autoSpaceDN w:val="0"/>
        <w:adjustRightInd w:val="0"/>
        <w:spacing w:after="0" w:line="276" w:lineRule="auto"/>
        <w:jc w:val="both"/>
        <w:rPr>
          <w:rFonts w:ascii="Times New Roman"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1.11 </w:t>
      </w:r>
      <w:r w:rsidRPr="003D4647">
        <w:rPr>
          <w:rFonts w:ascii="Times New Roman" w:eastAsia="TimesNewRoman,Bold" w:hAnsi="Times New Roman" w:cs="Times New Roman"/>
          <w:i/>
          <w:iCs/>
          <w:sz w:val="24"/>
          <w:szCs w:val="24"/>
          <w:lang w:val="en-US"/>
        </w:rPr>
        <w:tab/>
      </w:r>
      <w:r w:rsidR="00BC4213" w:rsidRPr="003D4647">
        <w:rPr>
          <w:rFonts w:ascii="Times New Roman" w:eastAsia="Times New Roman" w:hAnsi="Times New Roman" w:cs="Times New Roman"/>
          <w:i/>
          <w:iCs/>
          <w:sz w:val="24"/>
          <w:szCs w:val="20"/>
          <w:lang w:val="en-US"/>
        </w:rPr>
        <w:t>to consider the technical and operational issues, and regulatory provisions, for space-to-space links among non-geostationary and geostationary satellites in the frequency bands 1518</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1544 MHz, 1545</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1559 MHz, 1610</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1645.5 MHz, 1646.5</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1660 MHz, 1670</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1675 MHz and 2483.5</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2500 MHz allocated to the mobile-satellite service, in accordance with Resolution </w:t>
      </w:r>
      <w:r w:rsidR="00BC4213" w:rsidRPr="003D4647">
        <w:rPr>
          <w:rFonts w:ascii="Times New Roman" w:eastAsia="Times New Roman" w:hAnsi="Times New Roman" w:cs="Times New Roman"/>
          <w:b/>
          <w:bCs/>
          <w:i/>
          <w:iCs/>
          <w:sz w:val="24"/>
          <w:szCs w:val="20"/>
          <w:lang w:val="en-US"/>
        </w:rPr>
        <w:t>249</w:t>
      </w:r>
      <w:r w:rsidR="00BC4213" w:rsidRPr="003D4647">
        <w:rPr>
          <w:rFonts w:ascii="Times New Roman" w:eastAsia="Times New Roman" w:hAnsi="Times New Roman" w:cs="Times New Roman"/>
          <w:i/>
          <w:iCs/>
          <w:sz w:val="24"/>
          <w:szCs w:val="20"/>
          <w:lang w:val="en-US"/>
        </w:rPr>
        <w:t> </w:t>
      </w:r>
      <w:r w:rsidR="00BC4213" w:rsidRPr="003D4647">
        <w:rPr>
          <w:rFonts w:ascii="Times New Roman" w:eastAsia="Times New Roman" w:hAnsi="Times New Roman" w:cs="Times New Roman"/>
          <w:b/>
          <w:i/>
          <w:iCs/>
          <w:sz w:val="24"/>
          <w:szCs w:val="20"/>
          <w:lang w:val="en-US"/>
        </w:rPr>
        <w:t>(Rev.WRC</w:t>
      </w:r>
      <w:r w:rsidR="00BC4213" w:rsidRPr="003D4647">
        <w:rPr>
          <w:rFonts w:ascii="Times New Roman" w:eastAsia="Times New Roman" w:hAnsi="Times New Roman" w:cs="Times New Roman"/>
          <w:b/>
          <w:i/>
          <w:iCs/>
          <w:sz w:val="24"/>
          <w:szCs w:val="20"/>
          <w:lang w:val="en-US"/>
        </w:rPr>
        <w:noBreakHyphen/>
        <w:t>23)</w:t>
      </w:r>
    </w:p>
    <w:p w14:paraId="28916E23" w14:textId="39A1E254" w:rsidR="00BC4213" w:rsidRDefault="00BC4213" w:rsidP="0083296F">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w:t>
      </w:r>
      <w:r w:rsidR="00D84CC6" w:rsidRPr="003D4647">
        <w:rPr>
          <w:rFonts w:ascii="Times New Roman" w:eastAsia="Calibri" w:hAnsi="Times New Roman" w:cs="Times New Roman"/>
          <w:sz w:val="24"/>
          <w:szCs w:val="24"/>
          <w:lang w:val="en-US"/>
        </w:rPr>
        <w:t>support</w:t>
      </w:r>
      <w:r w:rsidRPr="003D4647">
        <w:rPr>
          <w:rFonts w:ascii="Times New Roman" w:eastAsia="Calibri" w:hAnsi="Times New Roman" w:cs="Times New Roman"/>
          <w:sz w:val="24"/>
          <w:szCs w:val="24"/>
          <w:lang w:val="en-US"/>
        </w:rPr>
        <w:t xml:space="preserve"> ensuring the protection of existing services allocated in the frequency bands 1518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1544 MHz (space-to-Earth), 1545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1559 MHz (space-to-Earth), 1610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1613.8 MHz (Earth-to-space), 1613.8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1626.5 (space-to-Earth) (Earth-to-space), 1626.5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1645.5 </w:t>
      </w:r>
      <w:r w:rsidRPr="003D4647">
        <w:rPr>
          <w:rFonts w:ascii="Times New Roman" w:eastAsia="Calibri" w:hAnsi="Times New Roman" w:cs="Times New Roman"/>
          <w:sz w:val="24"/>
          <w:szCs w:val="24"/>
          <w:lang w:val="en-US"/>
        </w:rPr>
        <w:lastRenderedPageBreak/>
        <w:t>MHz (Earth-to-space), 1646.5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1660 MHz (Earth-to-space), 1670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1675 MHz (space-to-Earth) (Earth-to-space) and 2483.5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2500 MHz (space-to-Earth), as well as in adjacent frequency bands, from possible allocations to the MSS (space-to-space) or </w:t>
      </w:r>
      <w:r w:rsidR="00187340" w:rsidRPr="003D4647">
        <w:rPr>
          <w:rFonts w:ascii="Times New Roman" w:eastAsia="Calibri" w:hAnsi="Times New Roman" w:cs="Times New Roman"/>
          <w:sz w:val="24"/>
          <w:szCs w:val="24"/>
          <w:lang w:val="en-US"/>
        </w:rPr>
        <w:t xml:space="preserve">to </w:t>
      </w:r>
      <w:r w:rsidRPr="003D4647">
        <w:rPr>
          <w:rFonts w:ascii="Times New Roman" w:eastAsia="Calibri" w:hAnsi="Times New Roman" w:cs="Times New Roman"/>
          <w:sz w:val="24"/>
          <w:szCs w:val="24"/>
          <w:lang w:val="en-US"/>
        </w:rPr>
        <w:t xml:space="preserve">inter-satellite service in the above-mentioned frequency bands, without changing the technical </w:t>
      </w:r>
      <w:r w:rsidR="0071617A">
        <w:rPr>
          <w:rFonts w:ascii="Times New Roman" w:eastAsia="Calibri" w:hAnsi="Times New Roman" w:cs="Times New Roman"/>
          <w:sz w:val="24"/>
          <w:szCs w:val="24"/>
          <w:lang w:val="en-US"/>
        </w:rPr>
        <w:t xml:space="preserve">conditions </w:t>
      </w:r>
      <w:r w:rsidRPr="003D4647">
        <w:rPr>
          <w:rFonts w:ascii="Times New Roman" w:eastAsia="Calibri" w:hAnsi="Times New Roman" w:cs="Times New Roman"/>
          <w:sz w:val="24"/>
          <w:szCs w:val="24"/>
          <w:lang w:val="en-US"/>
        </w:rPr>
        <w:t xml:space="preserve">and </w:t>
      </w:r>
      <w:r w:rsidR="00B82AA9">
        <w:rPr>
          <w:rFonts w:ascii="Times New Roman" w:eastAsia="Calibri" w:hAnsi="Times New Roman" w:cs="Times New Roman"/>
          <w:sz w:val="24"/>
          <w:szCs w:val="24"/>
          <w:lang w:val="en-US"/>
        </w:rPr>
        <w:t xml:space="preserve">the </w:t>
      </w:r>
      <w:r w:rsidR="0071617A">
        <w:rPr>
          <w:rFonts w:ascii="Times New Roman" w:eastAsia="Calibri" w:hAnsi="Times New Roman" w:cs="Times New Roman"/>
          <w:sz w:val="24"/>
          <w:szCs w:val="24"/>
          <w:lang w:val="en-US"/>
        </w:rPr>
        <w:t xml:space="preserve">RR provisions </w:t>
      </w:r>
      <w:r w:rsidR="005C42FA" w:rsidRPr="003D4647">
        <w:rPr>
          <w:rFonts w:ascii="Times New Roman" w:eastAsia="Calibri" w:hAnsi="Times New Roman" w:cs="Times New Roman"/>
          <w:sz w:val="24"/>
          <w:szCs w:val="24"/>
          <w:lang w:val="en-US"/>
        </w:rPr>
        <w:t xml:space="preserve">of </w:t>
      </w:r>
      <w:r w:rsidRPr="003D4647">
        <w:rPr>
          <w:rFonts w:ascii="Times New Roman" w:eastAsia="Calibri" w:hAnsi="Times New Roman" w:cs="Times New Roman"/>
          <w:sz w:val="24"/>
          <w:szCs w:val="24"/>
          <w:lang w:val="en-US"/>
        </w:rPr>
        <w:t xml:space="preserve">use/allocation of frequency bands for existing applications/services. </w:t>
      </w:r>
    </w:p>
    <w:p w14:paraId="757AC525" w14:textId="753FD36A" w:rsidR="0071617A" w:rsidRPr="003D4647" w:rsidRDefault="0071617A" w:rsidP="0083296F">
      <w:pPr>
        <w:spacing w:after="0" w:line="276" w:lineRule="auto"/>
        <w:ind w:firstLine="709"/>
        <w:jc w:val="both"/>
        <w:rPr>
          <w:rFonts w:ascii="Times New Roman" w:eastAsia="Calibri" w:hAnsi="Times New Roman" w:cs="Times New Roman"/>
          <w:sz w:val="24"/>
          <w:szCs w:val="24"/>
          <w:lang w:val="en-US"/>
        </w:rPr>
      </w:pPr>
      <w:r w:rsidRPr="0071617A">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71617A">
        <w:rPr>
          <w:rFonts w:ascii="Times New Roman" w:eastAsia="Calibri" w:hAnsi="Times New Roman" w:cs="Times New Roman"/>
          <w:sz w:val="24"/>
          <w:szCs w:val="24"/>
          <w:lang w:val="en-US"/>
        </w:rPr>
        <w:t xml:space="preserve"> believe that protection of aeronautical mobile telemetry systems in the frequency band 1518</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71617A">
        <w:rPr>
          <w:rFonts w:ascii="Times New Roman" w:eastAsia="Calibri" w:hAnsi="Times New Roman" w:cs="Times New Roman"/>
          <w:sz w:val="24"/>
          <w:szCs w:val="24"/>
          <w:lang w:val="en-US"/>
        </w:rPr>
        <w:t>1535 MHz sh</w:t>
      </w:r>
      <w:r>
        <w:rPr>
          <w:rFonts w:ascii="Times New Roman" w:eastAsia="Calibri" w:hAnsi="Times New Roman" w:cs="Times New Roman"/>
          <w:sz w:val="24"/>
          <w:szCs w:val="24"/>
          <w:lang w:val="en-US"/>
        </w:rPr>
        <w:t>all</w:t>
      </w:r>
      <w:r w:rsidRPr="0071617A">
        <w:rPr>
          <w:rFonts w:ascii="Times New Roman" w:eastAsia="Calibri" w:hAnsi="Times New Roman" w:cs="Times New Roman"/>
          <w:sz w:val="24"/>
          <w:szCs w:val="24"/>
          <w:lang w:val="en-US"/>
        </w:rPr>
        <w:t xml:space="preserve"> be ensured by mandatory </w:t>
      </w:r>
      <w:r>
        <w:rPr>
          <w:rFonts w:ascii="Times New Roman" w:eastAsia="Calibri" w:hAnsi="Times New Roman" w:cs="Times New Roman"/>
          <w:sz w:val="24"/>
          <w:szCs w:val="24"/>
          <w:lang w:val="en-US"/>
        </w:rPr>
        <w:t>application of the</w:t>
      </w:r>
      <w:r w:rsidRPr="0071617A">
        <w:rPr>
          <w:rFonts w:ascii="Times New Roman" w:eastAsia="Calibri" w:hAnsi="Times New Roman" w:cs="Times New Roman"/>
          <w:sz w:val="24"/>
          <w:szCs w:val="24"/>
          <w:lang w:val="en-US"/>
        </w:rPr>
        <w:t xml:space="preserve"> </w:t>
      </w:r>
      <w:r w:rsidR="005D33DC">
        <w:rPr>
          <w:rFonts w:ascii="Times New Roman" w:eastAsia="Calibri" w:hAnsi="Times New Roman" w:cs="Times New Roman"/>
          <w:sz w:val="24"/>
          <w:szCs w:val="24"/>
          <w:lang w:val="en-US"/>
        </w:rPr>
        <w:t xml:space="preserve">protection criteria </w:t>
      </w:r>
      <w:r w:rsidRPr="0071617A">
        <w:rPr>
          <w:rFonts w:ascii="Times New Roman" w:eastAsia="Calibri" w:hAnsi="Times New Roman" w:cs="Times New Roman"/>
          <w:sz w:val="24"/>
          <w:szCs w:val="24"/>
          <w:lang w:val="en-US"/>
        </w:rPr>
        <w:t>specified in Recommendation ITU-R M.1459.</w:t>
      </w:r>
    </w:p>
    <w:p w14:paraId="28785A0A" w14:textId="1A37C165" w:rsidR="00584FA7" w:rsidRPr="003D4647" w:rsidRDefault="00BC4213" w:rsidP="0083296F">
      <w:pPr>
        <w:spacing w:after="0" w:line="276" w:lineRule="auto"/>
        <w:ind w:firstLine="709"/>
        <w:jc w:val="both"/>
        <w:rPr>
          <w:rFonts w:ascii="Times New Roman" w:eastAsia="SimSun" w:hAnsi="Times New Roman" w:cs="Times New Roman"/>
          <w:sz w:val="24"/>
          <w:szCs w:val="24"/>
          <w:lang w:val="en-US" w:eastAsia="zh-CN"/>
        </w:rPr>
      </w:pPr>
      <w:r w:rsidRPr="003D4647">
        <w:rPr>
          <w:rFonts w:ascii="Times New Roman" w:eastAsia="Calibri" w:hAnsi="Times New Roman" w:cs="Times New Roman"/>
          <w:sz w:val="24"/>
          <w:szCs w:val="24"/>
          <w:lang w:val="en-US"/>
        </w:rPr>
        <w:t xml:space="preserve">The RCC </w:t>
      </w:r>
      <w:r w:rsidR="00D07823"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space-to-space communication links between non-GSO and GSO satellites should operate only within the framework of the inter-satellite service, and at the same time the RCC </w:t>
      </w:r>
      <w:r w:rsidR="00204097" w:rsidRPr="003D4647">
        <w:rPr>
          <w:rFonts w:ascii="Times New Roman" w:eastAsia="Calibri" w:hAnsi="Times New Roman" w:cs="Times New Roman"/>
          <w:sz w:val="24"/>
          <w:szCs w:val="24"/>
          <w:lang w:val="en-US"/>
        </w:rPr>
        <w:t>Administrations support</w:t>
      </w:r>
      <w:r w:rsidRPr="003D4647">
        <w:rPr>
          <w:rFonts w:ascii="Times New Roman" w:eastAsia="Calibri" w:hAnsi="Times New Roman" w:cs="Times New Roman"/>
          <w:sz w:val="24"/>
          <w:szCs w:val="24"/>
          <w:lang w:val="en-US"/>
        </w:rPr>
        <w:t xml:space="preserve"> the development of technical </w:t>
      </w:r>
      <w:r w:rsidR="0071617A">
        <w:rPr>
          <w:rFonts w:ascii="Times New Roman" w:eastAsia="Calibri" w:hAnsi="Times New Roman" w:cs="Times New Roman"/>
          <w:sz w:val="24"/>
          <w:szCs w:val="24"/>
          <w:lang w:val="en-US"/>
        </w:rPr>
        <w:t xml:space="preserve">conditions </w:t>
      </w:r>
      <w:r w:rsidRPr="003D4647">
        <w:rPr>
          <w:rFonts w:ascii="Times New Roman" w:eastAsia="Calibri" w:hAnsi="Times New Roman" w:cs="Times New Roman"/>
          <w:sz w:val="24"/>
          <w:szCs w:val="24"/>
          <w:lang w:val="en-US"/>
        </w:rPr>
        <w:t xml:space="preserve">and </w:t>
      </w:r>
      <w:r w:rsidR="00C77240">
        <w:rPr>
          <w:rFonts w:ascii="Times New Roman" w:eastAsia="Calibri" w:hAnsi="Times New Roman" w:cs="Times New Roman"/>
          <w:sz w:val="24"/>
          <w:szCs w:val="24"/>
          <w:lang w:val="en-US"/>
        </w:rPr>
        <w:t>possible</w:t>
      </w:r>
      <w:r w:rsidR="00B82AA9">
        <w:rPr>
          <w:rFonts w:ascii="Times New Roman" w:eastAsia="Calibri" w:hAnsi="Times New Roman" w:cs="Times New Roman"/>
          <w:sz w:val="24"/>
          <w:szCs w:val="24"/>
          <w:lang w:val="en-US"/>
        </w:rPr>
        <w:t xml:space="preserve"> </w:t>
      </w:r>
      <w:r w:rsidR="0071617A">
        <w:rPr>
          <w:rFonts w:ascii="Times New Roman" w:eastAsia="Calibri" w:hAnsi="Times New Roman" w:cs="Times New Roman"/>
          <w:sz w:val="24"/>
          <w:szCs w:val="24"/>
          <w:lang w:val="en-US"/>
        </w:rPr>
        <w:t>RR provisions</w:t>
      </w:r>
      <w:r w:rsidRPr="003D4647">
        <w:rPr>
          <w:rFonts w:ascii="Times New Roman" w:eastAsia="Calibri" w:hAnsi="Times New Roman" w:cs="Times New Roman"/>
          <w:sz w:val="24"/>
          <w:szCs w:val="24"/>
          <w:lang w:val="en-US"/>
        </w:rPr>
        <w:t xml:space="preserve"> for the operation of space-to-space links in the frequency bands under consideration.</w:t>
      </w:r>
    </w:p>
    <w:p w14:paraId="2C22FECF"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5596287C" w14:textId="23DF6BC1" w:rsidR="00584FA7" w:rsidRPr="003D4647" w:rsidRDefault="00584FA7" w:rsidP="00584FA7">
      <w:pPr>
        <w:autoSpaceDE w:val="0"/>
        <w:autoSpaceDN w:val="0"/>
        <w:adjustRightInd w:val="0"/>
        <w:spacing w:after="0" w:line="276" w:lineRule="auto"/>
        <w:jc w:val="both"/>
        <w:rPr>
          <w:rFonts w:ascii="Times New Roman"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1.12 </w:t>
      </w:r>
      <w:r w:rsidRPr="003D4647">
        <w:rPr>
          <w:rFonts w:ascii="Times New Roman" w:eastAsia="TimesNewRoman,Bold" w:hAnsi="Times New Roman" w:cs="Times New Roman"/>
          <w:i/>
          <w:iCs/>
          <w:sz w:val="24"/>
          <w:szCs w:val="24"/>
          <w:lang w:val="en-US"/>
        </w:rPr>
        <w:tab/>
      </w:r>
      <w:r w:rsidR="00BC4213" w:rsidRPr="003D4647">
        <w:rPr>
          <w:rFonts w:ascii="Times New Roman" w:eastAsia="Times New Roman" w:hAnsi="Times New Roman" w:cs="Times New Roman"/>
          <w:i/>
          <w:iCs/>
          <w:sz w:val="24"/>
          <w:szCs w:val="20"/>
          <w:lang w:val="en-US"/>
        </w:rPr>
        <w:t>to consider, based on the results of studies, possible new allocations to the mobile</w:t>
      </w:r>
      <w:r w:rsidR="00BC4213" w:rsidRPr="003D4647">
        <w:rPr>
          <w:rFonts w:ascii="Times New Roman" w:eastAsia="Times New Roman" w:hAnsi="Times New Roman" w:cs="Times New Roman"/>
          <w:i/>
          <w:iCs/>
          <w:sz w:val="24"/>
          <w:szCs w:val="20"/>
          <w:lang w:val="en-US"/>
        </w:rPr>
        <w:noBreakHyphen/>
        <w:t>satellite service and possible regulatory actions in the frequency bands 1427</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1432 MHz (space-to-Earth), 1645.5</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1646.5 MHz (space-to-Earth) (Earth-to-space), 1880</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1920 MHz (space-to-Earth) (Earth-to-space) and 2010</w:t>
      </w:r>
      <w:r w:rsidR="00B82AA9">
        <w:rPr>
          <w:rFonts w:ascii="Times New Roman" w:eastAsia="Times New Roman" w:hAnsi="Times New Roman" w:cs="Times New Roman"/>
          <w:i/>
          <w:iCs/>
          <w:sz w:val="24"/>
          <w:szCs w:val="20"/>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BC4213" w:rsidRPr="003D4647">
        <w:rPr>
          <w:rFonts w:ascii="Times New Roman" w:eastAsia="Times New Roman" w:hAnsi="Times New Roman" w:cs="Times New Roman"/>
          <w:i/>
          <w:iCs/>
          <w:sz w:val="24"/>
          <w:szCs w:val="20"/>
          <w:lang w:val="en-US"/>
        </w:rPr>
        <w:t>2025 MHz (space-to-Earth) (Earth-to-space) required for the future development of low-data-rate non-geostationary mobile</w:t>
      </w:r>
      <w:r w:rsidR="00BC4213" w:rsidRPr="003D4647">
        <w:rPr>
          <w:rFonts w:ascii="Times New Roman" w:eastAsia="Times New Roman" w:hAnsi="Times New Roman" w:cs="Times New Roman"/>
          <w:i/>
          <w:iCs/>
          <w:sz w:val="24"/>
          <w:szCs w:val="20"/>
          <w:lang w:val="en-US"/>
        </w:rPr>
        <w:noBreakHyphen/>
        <w:t>satellite systems, in accordance with Resolution </w:t>
      </w:r>
      <w:r w:rsidR="00BC4213" w:rsidRPr="003D4647">
        <w:rPr>
          <w:rFonts w:ascii="Times New Roman" w:eastAsia="Times New Roman" w:hAnsi="Times New Roman" w:cs="Times New Roman"/>
          <w:b/>
          <w:i/>
          <w:iCs/>
          <w:sz w:val="24"/>
          <w:szCs w:val="20"/>
          <w:lang w:val="en-US"/>
        </w:rPr>
        <w:t>252 (WRC</w:t>
      </w:r>
      <w:r w:rsidR="00BC4213" w:rsidRPr="003D4647">
        <w:rPr>
          <w:rFonts w:ascii="Times New Roman" w:eastAsia="Times New Roman" w:hAnsi="Times New Roman" w:cs="Times New Roman"/>
          <w:b/>
          <w:i/>
          <w:iCs/>
          <w:sz w:val="24"/>
          <w:szCs w:val="20"/>
          <w:lang w:val="en-US"/>
        </w:rPr>
        <w:noBreakHyphen/>
        <w:t>23)</w:t>
      </w:r>
    </w:p>
    <w:p w14:paraId="26D0E58E" w14:textId="09597DC8" w:rsidR="00BC4213" w:rsidRPr="003D4647" w:rsidRDefault="00BC4213" w:rsidP="00A83A3B">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it is necessary to study the possibility and conditions of allocation of frequency bands </w:t>
      </w:r>
      <w:r w:rsidR="00D33161" w:rsidRPr="003D4647">
        <w:rPr>
          <w:rFonts w:ascii="Times New Roman" w:eastAsia="Calibri" w:hAnsi="Times New Roman" w:cs="Times New Roman"/>
          <w:sz w:val="24"/>
          <w:szCs w:val="24"/>
          <w:lang w:val="en-US"/>
        </w:rPr>
        <w:t>to</w:t>
      </w:r>
      <w:r w:rsidRPr="003D4647">
        <w:rPr>
          <w:rFonts w:ascii="Times New Roman" w:eastAsia="Calibri" w:hAnsi="Times New Roman" w:cs="Times New Roman"/>
          <w:sz w:val="24"/>
          <w:szCs w:val="24"/>
          <w:lang w:val="en-US"/>
        </w:rPr>
        <w:t xml:space="preserve"> non-GSO MSS with low</w:t>
      </w:r>
      <w:r w:rsidR="00CC623F" w:rsidRPr="003D4647">
        <w:rPr>
          <w:rFonts w:ascii="Times New Roman" w:eastAsia="Calibri" w:hAnsi="Times New Roman" w:cs="Times New Roman"/>
          <w:sz w:val="24"/>
          <w:szCs w:val="24"/>
          <w:lang w:val="en-US"/>
        </w:rPr>
        <w:t>-</w:t>
      </w:r>
      <w:r w:rsidRPr="003D4647">
        <w:rPr>
          <w:rFonts w:ascii="Times New Roman" w:eastAsia="Calibri" w:hAnsi="Times New Roman" w:cs="Times New Roman"/>
          <w:sz w:val="24"/>
          <w:szCs w:val="24"/>
          <w:lang w:val="en-US"/>
        </w:rPr>
        <w:t>data</w:t>
      </w:r>
      <w:r w:rsidR="00CC623F" w:rsidRPr="003D4647">
        <w:rPr>
          <w:rFonts w:ascii="Times New Roman" w:eastAsia="Calibri" w:hAnsi="Times New Roman" w:cs="Times New Roman"/>
          <w:sz w:val="24"/>
          <w:szCs w:val="24"/>
          <w:lang w:val="en-US"/>
        </w:rPr>
        <w:t>-</w:t>
      </w:r>
      <w:r w:rsidRPr="003D4647">
        <w:rPr>
          <w:rFonts w:ascii="Times New Roman" w:eastAsia="Calibri" w:hAnsi="Times New Roman" w:cs="Times New Roman"/>
          <w:sz w:val="24"/>
          <w:szCs w:val="24"/>
          <w:lang w:val="en-US"/>
        </w:rPr>
        <w:t>rates in the frequency bands 1427</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1429 MHz (space-to-Earth), 1645.5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1646.5 MHz (space-to-Earth) (Earth-to-space), 1880-1920 MHz (space-to-Earth) (Earth-to-space) and 2010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2025 MHz (space-to-Earth) (Earth-to-space) subject to protection of existing services allocated on a primary basis in the specified and adjacent frequency bands, without changing the technical and regulatory conditions of use/allocation of the frequency bands for existing applications/services. </w:t>
      </w:r>
    </w:p>
    <w:p w14:paraId="7C9BFC5A" w14:textId="26269F72" w:rsidR="00584FA7" w:rsidRPr="003D4647" w:rsidRDefault="00BC4213" w:rsidP="00A83A3B">
      <w:pPr>
        <w:autoSpaceDE w:val="0"/>
        <w:autoSpaceDN w:val="0"/>
        <w:adjustRightInd w:val="0"/>
        <w:spacing w:after="0" w:line="276" w:lineRule="auto"/>
        <w:ind w:firstLine="708"/>
        <w:jc w:val="both"/>
        <w:rPr>
          <w:rFonts w:ascii="Times New Roman" w:eastAsia="TimesNewRoman,Bold" w:hAnsi="Times New Roman" w:cs="Times New Roman"/>
          <w:i/>
          <w:iCs/>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w:t>
      </w:r>
      <w:r w:rsidR="0071617A">
        <w:rPr>
          <w:rFonts w:ascii="Times New Roman" w:eastAsia="Calibri" w:hAnsi="Times New Roman" w:cs="Times New Roman"/>
          <w:sz w:val="24"/>
          <w:szCs w:val="24"/>
          <w:lang w:val="en-US"/>
        </w:rPr>
        <w:t xml:space="preserve">believe that </w:t>
      </w:r>
      <w:r w:rsidRPr="003D4647">
        <w:rPr>
          <w:rFonts w:ascii="Times New Roman" w:eastAsia="Calibri" w:hAnsi="Times New Roman" w:cs="Times New Roman"/>
          <w:sz w:val="24"/>
          <w:szCs w:val="24"/>
          <w:lang w:val="en-US"/>
        </w:rPr>
        <w:t xml:space="preserve">proposed MSS (space-to-Earth) systems </w:t>
      </w:r>
      <w:r w:rsidR="0071617A">
        <w:rPr>
          <w:rFonts w:ascii="Times New Roman" w:eastAsia="Calibri" w:hAnsi="Times New Roman" w:cs="Times New Roman"/>
          <w:sz w:val="24"/>
          <w:szCs w:val="24"/>
          <w:lang w:val="en-US"/>
        </w:rPr>
        <w:t xml:space="preserve">in the frequency band </w:t>
      </w:r>
      <w:r w:rsidR="005D33DC">
        <w:rPr>
          <w:rFonts w:ascii="Times New Roman" w:eastAsia="Calibri" w:hAnsi="Times New Roman" w:cs="Times New Roman"/>
          <w:sz w:val="24"/>
          <w:szCs w:val="24"/>
          <w:lang w:val="en-US"/>
        </w:rPr>
        <w:t>1429</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5D33DC">
        <w:rPr>
          <w:rFonts w:ascii="Times New Roman" w:eastAsia="Calibri" w:hAnsi="Times New Roman" w:cs="Times New Roman"/>
          <w:sz w:val="24"/>
          <w:szCs w:val="24"/>
          <w:lang w:val="en-US"/>
        </w:rPr>
        <w:t xml:space="preserve">1432 MHz </w:t>
      </w:r>
      <w:r w:rsidRPr="003D4647">
        <w:rPr>
          <w:rFonts w:ascii="Times New Roman" w:eastAsia="Calibri" w:hAnsi="Times New Roman" w:cs="Times New Roman"/>
          <w:sz w:val="24"/>
          <w:szCs w:val="24"/>
          <w:lang w:val="en-US"/>
        </w:rPr>
        <w:t xml:space="preserve">shall not create unacceptable interference or impose restrictions on aeronautical telemetry systems operating within the aeronautical mobile service in accordance with </w:t>
      </w:r>
      <w:r w:rsidR="001720DB" w:rsidRPr="003D4647">
        <w:rPr>
          <w:rFonts w:ascii="Times New Roman" w:eastAsia="Calibri" w:hAnsi="Times New Roman" w:cs="Times New Roman"/>
          <w:sz w:val="24"/>
          <w:szCs w:val="24"/>
          <w:lang w:val="en-US"/>
        </w:rPr>
        <w:t xml:space="preserve">the </w:t>
      </w:r>
      <w:r w:rsidRPr="003D4647">
        <w:rPr>
          <w:rFonts w:ascii="Times New Roman" w:eastAsia="Calibri" w:hAnsi="Times New Roman" w:cs="Times New Roman"/>
          <w:sz w:val="24"/>
          <w:szCs w:val="24"/>
          <w:lang w:val="en-US"/>
        </w:rPr>
        <w:t>RR No. 5.342.</w:t>
      </w:r>
      <w:r w:rsidR="005D33DC">
        <w:rPr>
          <w:rFonts w:ascii="Times New Roman" w:eastAsia="Calibri" w:hAnsi="Times New Roman" w:cs="Times New Roman"/>
          <w:sz w:val="24"/>
          <w:szCs w:val="24"/>
          <w:lang w:val="en-US"/>
        </w:rPr>
        <w:t xml:space="preserve"> P</w:t>
      </w:r>
      <w:r w:rsidR="005D33DC" w:rsidRPr="005D33DC">
        <w:rPr>
          <w:rFonts w:ascii="Times New Roman" w:eastAsia="Calibri" w:hAnsi="Times New Roman" w:cs="Times New Roman"/>
          <w:sz w:val="24"/>
          <w:szCs w:val="24"/>
          <w:lang w:val="en-US"/>
        </w:rPr>
        <w:t>rotection of aeronautical mobile telemetry stations in the frequency band 1429</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005D33DC" w:rsidRPr="005D33DC">
        <w:rPr>
          <w:rFonts w:ascii="Times New Roman" w:eastAsia="Calibri" w:hAnsi="Times New Roman" w:cs="Times New Roman"/>
          <w:sz w:val="24"/>
          <w:szCs w:val="24"/>
          <w:lang w:val="en-US"/>
        </w:rPr>
        <w:t xml:space="preserve">1432 MHz </w:t>
      </w:r>
      <w:r w:rsidR="00C81031">
        <w:rPr>
          <w:rFonts w:ascii="Times New Roman" w:eastAsia="Calibri" w:hAnsi="Times New Roman" w:cs="Times New Roman"/>
          <w:sz w:val="24"/>
          <w:szCs w:val="24"/>
          <w:lang w:val="en-US"/>
        </w:rPr>
        <w:t>should</w:t>
      </w:r>
      <w:r w:rsidR="005D33DC" w:rsidRPr="005D33DC">
        <w:rPr>
          <w:rFonts w:ascii="Times New Roman" w:eastAsia="Calibri" w:hAnsi="Times New Roman" w:cs="Times New Roman"/>
          <w:sz w:val="24"/>
          <w:szCs w:val="24"/>
          <w:lang w:val="en-US"/>
        </w:rPr>
        <w:t xml:space="preserve"> be ensured by mandatory </w:t>
      </w:r>
      <w:r w:rsidR="005D33DC">
        <w:rPr>
          <w:rFonts w:ascii="Times New Roman" w:eastAsia="Calibri" w:hAnsi="Times New Roman" w:cs="Times New Roman"/>
          <w:sz w:val="24"/>
          <w:szCs w:val="24"/>
          <w:lang w:val="en-US"/>
        </w:rPr>
        <w:t>application of the</w:t>
      </w:r>
      <w:r w:rsidR="005D33DC" w:rsidRPr="0071617A">
        <w:rPr>
          <w:rFonts w:ascii="Times New Roman" w:eastAsia="Calibri" w:hAnsi="Times New Roman" w:cs="Times New Roman"/>
          <w:sz w:val="24"/>
          <w:szCs w:val="24"/>
          <w:lang w:val="en-US"/>
        </w:rPr>
        <w:t xml:space="preserve"> </w:t>
      </w:r>
      <w:r w:rsidR="005D33DC">
        <w:rPr>
          <w:rFonts w:ascii="Times New Roman" w:eastAsia="Calibri" w:hAnsi="Times New Roman" w:cs="Times New Roman"/>
          <w:sz w:val="24"/>
          <w:szCs w:val="24"/>
          <w:lang w:val="en-US"/>
        </w:rPr>
        <w:t xml:space="preserve">protection criteria </w:t>
      </w:r>
      <w:r w:rsidR="005D33DC" w:rsidRPr="005D33DC">
        <w:rPr>
          <w:rFonts w:ascii="Times New Roman" w:eastAsia="Calibri" w:hAnsi="Times New Roman" w:cs="Times New Roman"/>
          <w:sz w:val="24"/>
          <w:szCs w:val="24"/>
          <w:lang w:val="en-US"/>
        </w:rPr>
        <w:t>specified in Recommendation ITU-R M.1459.</w:t>
      </w:r>
    </w:p>
    <w:p w14:paraId="072D0AB3" w14:textId="77777777" w:rsidR="00584FA7" w:rsidRPr="003D4647" w:rsidRDefault="00584FA7" w:rsidP="00764A13">
      <w:pPr>
        <w:spacing w:after="0" w:line="276" w:lineRule="auto"/>
        <w:jc w:val="both"/>
        <w:rPr>
          <w:rFonts w:ascii="Times New Roman" w:hAnsi="Times New Roman" w:cs="Times New Roman"/>
          <w:sz w:val="24"/>
          <w:szCs w:val="24"/>
          <w:lang w:val="en-US"/>
        </w:rPr>
      </w:pPr>
    </w:p>
    <w:p w14:paraId="66002E32" w14:textId="3144EA90"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1.13 </w:t>
      </w:r>
      <w:r w:rsidRPr="003D4647">
        <w:rPr>
          <w:rFonts w:ascii="Times New Roman" w:eastAsia="TimesNewRoman,Bold" w:hAnsi="Times New Roman" w:cs="Times New Roman"/>
          <w:i/>
          <w:iCs/>
          <w:sz w:val="24"/>
          <w:szCs w:val="24"/>
          <w:lang w:val="en-US"/>
        </w:rPr>
        <w:tab/>
      </w:r>
      <w:r w:rsidR="0008362C" w:rsidRPr="003D4647">
        <w:rPr>
          <w:rFonts w:ascii="Times New Roman" w:hAnsi="Times New Roman" w:cs="Times New Roman"/>
          <w:i/>
          <w:sz w:val="24"/>
          <w:szCs w:val="24"/>
          <w:lang w:val="en-US"/>
        </w:rPr>
        <w:t>to consider studies on possible new allocations to the mobile-satellite service for direct connectivity between space stations and International Mobile Telecommunications (IMT) user equipment to complement terrestrial IMT network coverage, in accordance with Resolution </w:t>
      </w:r>
      <w:r w:rsidR="0008362C" w:rsidRPr="003D4647">
        <w:rPr>
          <w:rFonts w:ascii="Times New Roman" w:hAnsi="Times New Roman" w:cs="Times New Roman"/>
          <w:b/>
          <w:bCs/>
          <w:i/>
          <w:sz w:val="24"/>
          <w:szCs w:val="24"/>
          <w:lang w:val="en-US"/>
        </w:rPr>
        <w:t>253 (WRC-23)</w:t>
      </w:r>
    </w:p>
    <w:p w14:paraId="04F71D13" w14:textId="6082985A" w:rsidR="0008362C" w:rsidRPr="003D4647" w:rsidRDefault="0008362C" w:rsidP="0008362C">
      <w:pPr>
        <w:autoSpaceDE w:val="0"/>
        <w:autoSpaceDN w:val="0"/>
        <w:adjustRightInd w:val="0"/>
        <w:spacing w:after="0" w:line="276" w:lineRule="auto"/>
        <w:ind w:firstLine="72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0D3F26"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support studies on potential new MSS allocations in the frequency range between 694/698 MHz to 2.7 GHz, taking into account the IMT frequency arrangements and transmission directions addressed in the most recent version of Recommendation </w:t>
      </w:r>
      <w:r w:rsidR="00ED36CD" w:rsidRPr="003D4647">
        <w:rPr>
          <w:rFonts w:ascii="Times New Roman" w:eastAsia="Calibri" w:hAnsi="Times New Roman" w:cs="Times New Roman"/>
          <w:sz w:val="24"/>
          <w:szCs w:val="24"/>
          <w:lang w:val="en-US"/>
        </w:rPr>
        <w:t xml:space="preserve">ITU-R </w:t>
      </w:r>
      <w:r w:rsidRPr="003D4647">
        <w:rPr>
          <w:rFonts w:ascii="Times New Roman" w:eastAsia="Calibri" w:hAnsi="Times New Roman" w:cs="Times New Roman"/>
          <w:sz w:val="24"/>
          <w:szCs w:val="24"/>
          <w:lang w:val="en-US"/>
        </w:rPr>
        <w:t>M.1036.</w:t>
      </w:r>
    </w:p>
    <w:p w14:paraId="320808EA" w14:textId="77777777" w:rsidR="005D33DC" w:rsidRDefault="005D33DC" w:rsidP="0008362C">
      <w:pPr>
        <w:autoSpaceDE w:val="0"/>
        <w:autoSpaceDN w:val="0"/>
        <w:adjustRightInd w:val="0"/>
        <w:spacing w:after="0" w:line="276" w:lineRule="auto"/>
        <w:ind w:firstLine="728"/>
        <w:jc w:val="both"/>
        <w:rPr>
          <w:rFonts w:ascii="Times New Roman" w:eastAsia="Calibri" w:hAnsi="Times New Roman" w:cs="Times New Roman"/>
          <w:sz w:val="24"/>
          <w:szCs w:val="24"/>
          <w:lang w:val="en-US"/>
        </w:rPr>
      </w:pPr>
    </w:p>
    <w:p w14:paraId="794AD684" w14:textId="3822A27C" w:rsidR="005D33DC" w:rsidRDefault="005D33DC" w:rsidP="0008362C">
      <w:pPr>
        <w:autoSpaceDE w:val="0"/>
        <w:autoSpaceDN w:val="0"/>
        <w:adjustRightInd w:val="0"/>
        <w:spacing w:after="0" w:line="276" w:lineRule="auto"/>
        <w:ind w:firstLine="728"/>
        <w:jc w:val="both"/>
        <w:rPr>
          <w:rFonts w:ascii="Times New Roman" w:eastAsia="Calibri" w:hAnsi="Times New Roman" w:cs="Times New Roman"/>
          <w:sz w:val="24"/>
          <w:szCs w:val="24"/>
          <w:lang w:val="en-US"/>
        </w:rPr>
      </w:pPr>
      <w:r w:rsidRPr="005D33DC">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5D33DC">
        <w:rPr>
          <w:rFonts w:ascii="Times New Roman" w:eastAsia="Calibri" w:hAnsi="Times New Roman" w:cs="Times New Roman"/>
          <w:sz w:val="24"/>
          <w:szCs w:val="24"/>
          <w:lang w:val="en-US"/>
        </w:rPr>
        <w:t xml:space="preserve"> object to the use of the frequency bands 2110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2180 MHz, 2180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2200 MHz, 2305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2320 MHz and 2345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 xml:space="preserve">2360 MHz for direct connection between space stations and IMT user equipment due to the intensive use of these frequency bands by stations of existing </w:t>
      </w:r>
      <w:r w:rsidRPr="005D33DC">
        <w:rPr>
          <w:rFonts w:ascii="Times New Roman" w:eastAsia="Calibri" w:hAnsi="Times New Roman" w:cs="Times New Roman"/>
          <w:sz w:val="24"/>
          <w:szCs w:val="24"/>
          <w:lang w:val="en-US"/>
        </w:rPr>
        <w:lastRenderedPageBreak/>
        <w:t>services, as well as due to the fact that IMT systems in the frequency bands 2305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2320 MHz and 2345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Calibri" w:hAnsi="Times New Roman" w:cs="Times New Roman"/>
          <w:sz w:val="24"/>
          <w:szCs w:val="24"/>
          <w:lang w:val="en-US"/>
        </w:rPr>
        <w:t>2360 MHz</w:t>
      </w:r>
      <w:r>
        <w:rPr>
          <w:rFonts w:ascii="Times New Roman" w:eastAsia="Calibri" w:hAnsi="Times New Roman" w:cs="Times New Roman"/>
          <w:sz w:val="24"/>
          <w:szCs w:val="24"/>
          <w:lang w:val="en-US"/>
        </w:rPr>
        <w:t xml:space="preserve"> operate in TDD mode.</w:t>
      </w:r>
    </w:p>
    <w:p w14:paraId="17230C8A" w14:textId="668FF62B" w:rsidR="0008362C" w:rsidRPr="003D4647" w:rsidRDefault="0008362C" w:rsidP="0008362C">
      <w:pPr>
        <w:autoSpaceDE w:val="0"/>
        <w:autoSpaceDN w:val="0"/>
        <w:adjustRightInd w:val="0"/>
        <w:spacing w:after="0" w:line="276" w:lineRule="auto"/>
        <w:ind w:firstLine="72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Additionally, the </w:t>
      </w:r>
      <w:r w:rsidR="00C9430A"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support ensuring </w:t>
      </w:r>
      <w:r w:rsidR="00ED36CD" w:rsidRPr="003D4647">
        <w:rPr>
          <w:rFonts w:ascii="Times New Roman" w:eastAsia="Calibri" w:hAnsi="Times New Roman" w:cs="Times New Roman"/>
          <w:sz w:val="24"/>
          <w:szCs w:val="24"/>
          <w:lang w:val="en-US"/>
        </w:rPr>
        <w:t>the</w:t>
      </w:r>
      <w:r w:rsidRPr="003D4647">
        <w:rPr>
          <w:rFonts w:ascii="Times New Roman" w:eastAsia="Calibri" w:hAnsi="Times New Roman" w:cs="Times New Roman"/>
          <w:sz w:val="24"/>
          <w:szCs w:val="24"/>
          <w:lang w:val="en-US"/>
        </w:rPr>
        <w:t xml:space="preserve"> protection of services/applications, to which the frequency bands </w:t>
      </w:r>
      <w:r w:rsidR="00ED36CD" w:rsidRPr="003D4647">
        <w:rPr>
          <w:rFonts w:ascii="Times New Roman" w:eastAsia="Calibri" w:hAnsi="Times New Roman" w:cs="Times New Roman"/>
          <w:sz w:val="24"/>
          <w:szCs w:val="24"/>
          <w:lang w:val="en-US"/>
        </w:rPr>
        <w:t>under consideration</w:t>
      </w:r>
      <w:r w:rsidRPr="003D4647">
        <w:rPr>
          <w:rFonts w:ascii="Times New Roman" w:eastAsia="Calibri" w:hAnsi="Times New Roman" w:cs="Times New Roman"/>
          <w:sz w:val="24"/>
          <w:szCs w:val="24"/>
          <w:lang w:val="en-US"/>
        </w:rPr>
        <w:t xml:space="preserve"> are allocated/identified in Region 1, including terrestrial IMT systems, from any new MSS allocations. When conducting studies, it is </w:t>
      </w:r>
      <w:r w:rsidR="00ED36CD" w:rsidRPr="003D4647">
        <w:rPr>
          <w:rFonts w:ascii="Times New Roman" w:eastAsia="Calibri" w:hAnsi="Times New Roman" w:cs="Times New Roman"/>
          <w:sz w:val="24"/>
          <w:szCs w:val="24"/>
          <w:lang w:val="en-US"/>
        </w:rPr>
        <w:t xml:space="preserve">necessary </w:t>
      </w:r>
      <w:r w:rsidRPr="003D4647">
        <w:rPr>
          <w:rFonts w:ascii="Times New Roman" w:eastAsia="Calibri" w:hAnsi="Times New Roman" w:cs="Times New Roman"/>
          <w:sz w:val="24"/>
          <w:szCs w:val="24"/>
          <w:lang w:val="en-US"/>
        </w:rPr>
        <w:t xml:space="preserve">to </w:t>
      </w:r>
      <w:r w:rsidR="00ED36CD" w:rsidRPr="003D4647">
        <w:rPr>
          <w:rFonts w:ascii="Times New Roman" w:eastAsia="Calibri" w:hAnsi="Times New Roman" w:cs="Times New Roman"/>
          <w:sz w:val="24"/>
          <w:szCs w:val="24"/>
          <w:lang w:val="en-US"/>
        </w:rPr>
        <w:t xml:space="preserve">take into </w:t>
      </w:r>
      <w:r w:rsidRPr="003D4647">
        <w:rPr>
          <w:rFonts w:ascii="Times New Roman" w:eastAsia="Calibri" w:hAnsi="Times New Roman" w:cs="Times New Roman"/>
          <w:sz w:val="24"/>
          <w:szCs w:val="24"/>
          <w:lang w:val="en-US"/>
        </w:rPr>
        <w:t xml:space="preserve">account the possibility of ensuring compatibility between MSS and the terrestrial component of IMT, particularly in cases where IMT </w:t>
      </w:r>
      <w:r w:rsidR="001752C9" w:rsidRPr="003D4647">
        <w:rPr>
          <w:rFonts w:ascii="Times New Roman" w:eastAsia="Calibri" w:hAnsi="Times New Roman" w:cs="Times New Roman"/>
          <w:sz w:val="24"/>
          <w:szCs w:val="24"/>
          <w:lang w:val="en-US"/>
        </w:rPr>
        <w:t xml:space="preserve">frequency arrangements </w:t>
      </w:r>
      <w:r w:rsidRPr="003D4647">
        <w:rPr>
          <w:rFonts w:ascii="Times New Roman" w:eastAsia="Calibri" w:hAnsi="Times New Roman" w:cs="Times New Roman"/>
          <w:sz w:val="24"/>
          <w:szCs w:val="24"/>
          <w:lang w:val="en-US"/>
        </w:rPr>
        <w:t xml:space="preserve">are </w:t>
      </w:r>
      <w:r w:rsidR="001752C9" w:rsidRPr="003D4647">
        <w:rPr>
          <w:rFonts w:ascii="Times New Roman" w:eastAsia="Calibri" w:hAnsi="Times New Roman" w:cs="Times New Roman"/>
          <w:sz w:val="24"/>
          <w:szCs w:val="24"/>
          <w:lang w:val="en-US"/>
        </w:rPr>
        <w:t>different in</w:t>
      </w:r>
      <w:r w:rsidRPr="003D4647">
        <w:rPr>
          <w:rFonts w:ascii="Times New Roman" w:eastAsia="Calibri" w:hAnsi="Times New Roman" w:cs="Times New Roman"/>
          <w:sz w:val="24"/>
          <w:szCs w:val="24"/>
          <w:lang w:val="en-US"/>
        </w:rPr>
        <w:t xml:space="preserve"> neighboring countries.</w:t>
      </w:r>
    </w:p>
    <w:p w14:paraId="2FF924B5" w14:textId="32BFA751" w:rsidR="00584FA7" w:rsidRPr="003D4647" w:rsidRDefault="0008362C" w:rsidP="0008362C">
      <w:pPr>
        <w:autoSpaceDE w:val="0"/>
        <w:autoSpaceDN w:val="0"/>
        <w:adjustRightInd w:val="0"/>
        <w:spacing w:after="0" w:line="276" w:lineRule="auto"/>
        <w:ind w:firstLine="72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w:t>
      </w:r>
      <w:r w:rsidR="00993DBA" w:rsidRPr="003D4647">
        <w:rPr>
          <w:rFonts w:ascii="Times New Roman" w:eastAsia="Calibri" w:hAnsi="Times New Roman" w:cs="Times New Roman"/>
          <w:sz w:val="24"/>
          <w:szCs w:val="24"/>
          <w:lang w:val="en-US"/>
        </w:rPr>
        <w:t xml:space="preserve">RCC Administrations </w:t>
      </w:r>
      <w:r w:rsidRPr="003D4647">
        <w:rPr>
          <w:rFonts w:ascii="Times New Roman" w:eastAsia="Calibri" w:hAnsi="Times New Roman" w:cs="Times New Roman"/>
          <w:sz w:val="24"/>
          <w:szCs w:val="24"/>
          <w:lang w:val="en-US"/>
        </w:rPr>
        <w:t xml:space="preserve">believe that, when determining conditions for the compatibility of satellite and terrestrial components of IMT within the same territory, it is essential to consider </w:t>
      </w:r>
      <w:r w:rsidRPr="003D4647">
        <w:rPr>
          <w:rFonts w:ascii="Times New Roman" w:eastAsia="Calibri" w:hAnsi="Times New Roman" w:cs="Times New Roman"/>
          <w:i/>
          <w:iCs/>
          <w:sz w:val="24"/>
          <w:szCs w:val="24"/>
          <w:lang w:val="en-US"/>
        </w:rPr>
        <w:t>noting further</w:t>
      </w:r>
      <w:r w:rsidRPr="003D4647">
        <w:rPr>
          <w:rFonts w:ascii="Times New Roman" w:eastAsia="Calibri" w:hAnsi="Times New Roman" w:cs="Times New Roman"/>
          <w:sz w:val="24"/>
          <w:szCs w:val="24"/>
          <w:lang w:val="en-US"/>
        </w:rPr>
        <w:t xml:space="preserve"> a) of Resolution </w:t>
      </w:r>
      <w:r w:rsidRPr="003D4647">
        <w:rPr>
          <w:rFonts w:ascii="Times New Roman" w:eastAsia="Calibri" w:hAnsi="Times New Roman" w:cs="Times New Roman"/>
          <w:b/>
          <w:bCs/>
          <w:sz w:val="24"/>
          <w:szCs w:val="24"/>
          <w:lang w:val="en-US"/>
        </w:rPr>
        <w:t>212 (Rev. WRC-23)</w:t>
      </w:r>
      <w:r w:rsidRPr="003D4647">
        <w:rPr>
          <w:rFonts w:ascii="Times New Roman" w:eastAsia="Calibri" w:hAnsi="Times New Roman" w:cs="Times New Roman"/>
          <w:sz w:val="24"/>
          <w:szCs w:val="24"/>
          <w:lang w:val="en-US"/>
        </w:rPr>
        <w:t>. Moreover, attention should be given to the fact that the frequency bands in question have already been allocated to land mobile operators.</w:t>
      </w:r>
    </w:p>
    <w:p w14:paraId="040206DA"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5CCD9D87" w14:textId="2E3A3359"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1.14 </w:t>
      </w:r>
      <w:r w:rsidRPr="003D4647">
        <w:rPr>
          <w:rFonts w:ascii="Times New Roman" w:eastAsia="TimesNewRoman,Bold" w:hAnsi="Times New Roman" w:cs="Times New Roman"/>
          <w:i/>
          <w:iCs/>
          <w:sz w:val="24"/>
          <w:szCs w:val="24"/>
          <w:lang w:val="en-US"/>
        </w:rPr>
        <w:tab/>
      </w:r>
      <w:r w:rsidR="000C3D37" w:rsidRPr="003D4647">
        <w:rPr>
          <w:rFonts w:ascii="Times New Roman" w:hAnsi="Times New Roman" w:cs="Times New Roman"/>
          <w:i/>
          <w:sz w:val="24"/>
          <w:szCs w:val="24"/>
          <w:lang w:val="en-US"/>
        </w:rPr>
        <w:t>to consider possible additional allocations to the mobile-satellite service, in accordance with Resolution </w:t>
      </w:r>
      <w:r w:rsidR="000C3D37" w:rsidRPr="003D4647">
        <w:rPr>
          <w:rFonts w:ascii="Times New Roman" w:hAnsi="Times New Roman" w:cs="Times New Roman"/>
          <w:b/>
          <w:i/>
          <w:sz w:val="24"/>
          <w:szCs w:val="24"/>
          <w:lang w:val="en-US"/>
        </w:rPr>
        <w:t>254 (WRC</w:t>
      </w:r>
      <w:r w:rsidR="000C3D37" w:rsidRPr="003D4647">
        <w:rPr>
          <w:rFonts w:ascii="Times New Roman" w:hAnsi="Times New Roman" w:cs="Times New Roman"/>
          <w:b/>
          <w:i/>
          <w:sz w:val="24"/>
          <w:szCs w:val="24"/>
          <w:lang w:val="en-US"/>
        </w:rPr>
        <w:noBreakHyphen/>
        <w:t>23)</w:t>
      </w:r>
    </w:p>
    <w:p w14:paraId="143ECEC6" w14:textId="77777777" w:rsidR="00A562E3" w:rsidRPr="003D4647" w:rsidRDefault="000C3D37" w:rsidP="00EB4D0A">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do not object to conducting studies on possible additional allocations to the mobile-satellite service. </w:t>
      </w:r>
    </w:p>
    <w:p w14:paraId="5721370F" w14:textId="7D828C2A" w:rsidR="00584FA7" w:rsidRDefault="000C3D37" w:rsidP="00EB4D0A">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additional allocations to the MSS are permissible only if technical </w:t>
      </w:r>
      <w:r w:rsidR="005D33DC">
        <w:rPr>
          <w:rFonts w:ascii="Times New Roman" w:eastAsia="Calibri" w:hAnsi="Times New Roman" w:cs="Times New Roman"/>
          <w:sz w:val="24"/>
          <w:szCs w:val="24"/>
          <w:lang w:val="en-US"/>
        </w:rPr>
        <w:t xml:space="preserve">condition </w:t>
      </w:r>
      <w:r w:rsidRPr="003D4647">
        <w:rPr>
          <w:rFonts w:ascii="Times New Roman" w:eastAsia="Calibri" w:hAnsi="Times New Roman" w:cs="Times New Roman"/>
          <w:sz w:val="24"/>
          <w:szCs w:val="24"/>
          <w:lang w:val="en-US"/>
        </w:rPr>
        <w:t xml:space="preserve">and </w:t>
      </w:r>
      <w:r w:rsidR="005D33DC">
        <w:rPr>
          <w:rFonts w:ascii="Times New Roman" w:eastAsia="Calibri" w:hAnsi="Times New Roman" w:cs="Times New Roman"/>
          <w:sz w:val="24"/>
          <w:szCs w:val="24"/>
          <w:lang w:val="en-US"/>
        </w:rPr>
        <w:t xml:space="preserve">RR provisions </w:t>
      </w:r>
      <w:r w:rsidRPr="003D4647">
        <w:rPr>
          <w:rFonts w:ascii="Times New Roman" w:eastAsia="Calibri" w:hAnsi="Times New Roman" w:cs="Times New Roman"/>
          <w:sz w:val="24"/>
          <w:szCs w:val="24"/>
          <w:lang w:val="en-US"/>
        </w:rPr>
        <w:t xml:space="preserve">for their use are established that allow ensuring the protection of existing and planned </w:t>
      </w:r>
      <w:r w:rsidR="00A562E3" w:rsidRPr="003D4647">
        <w:rPr>
          <w:rFonts w:ascii="Times New Roman" w:eastAsia="Calibri" w:hAnsi="Times New Roman" w:cs="Times New Roman"/>
          <w:sz w:val="24"/>
          <w:szCs w:val="24"/>
          <w:lang w:val="en-US"/>
        </w:rPr>
        <w:t xml:space="preserve">radio </w:t>
      </w:r>
      <w:r w:rsidRPr="003D4647">
        <w:rPr>
          <w:rFonts w:ascii="Times New Roman" w:eastAsia="Calibri" w:hAnsi="Times New Roman" w:cs="Times New Roman"/>
          <w:sz w:val="24"/>
          <w:szCs w:val="24"/>
          <w:lang w:val="en-US"/>
        </w:rPr>
        <w:t xml:space="preserve">systems in the </w:t>
      </w:r>
      <w:r w:rsidR="00621900" w:rsidRPr="003D4647">
        <w:rPr>
          <w:rFonts w:ascii="Times New Roman" w:eastAsia="Calibri" w:hAnsi="Times New Roman" w:cs="Times New Roman"/>
          <w:sz w:val="24"/>
          <w:szCs w:val="24"/>
          <w:lang w:val="en-US"/>
        </w:rPr>
        <w:t xml:space="preserve">same </w:t>
      </w:r>
      <w:r w:rsidR="00412EFA" w:rsidRPr="003D4647">
        <w:rPr>
          <w:rFonts w:ascii="Times New Roman" w:eastAsia="Calibri" w:hAnsi="Times New Roman" w:cs="Times New Roman"/>
          <w:sz w:val="24"/>
          <w:szCs w:val="24"/>
          <w:lang w:val="en-US"/>
        </w:rPr>
        <w:t>or</w:t>
      </w:r>
      <w:r w:rsidRPr="003D4647">
        <w:rPr>
          <w:rFonts w:ascii="Times New Roman" w:eastAsia="Calibri" w:hAnsi="Times New Roman" w:cs="Times New Roman"/>
          <w:sz w:val="24"/>
          <w:szCs w:val="24"/>
          <w:lang w:val="en-US"/>
        </w:rPr>
        <w:t xml:space="preserve"> adjacent frequency bands allocated in accordance with </w:t>
      </w:r>
      <w:r w:rsidR="001720DB" w:rsidRPr="003D4647">
        <w:rPr>
          <w:rFonts w:ascii="Times New Roman" w:eastAsia="Calibri" w:hAnsi="Times New Roman" w:cs="Times New Roman"/>
          <w:sz w:val="24"/>
          <w:szCs w:val="24"/>
          <w:lang w:val="en-US"/>
        </w:rPr>
        <w:t xml:space="preserve">the </w:t>
      </w:r>
      <w:r w:rsidR="00306E63" w:rsidRPr="003D4647">
        <w:rPr>
          <w:rFonts w:ascii="Times New Roman" w:eastAsia="Calibri" w:hAnsi="Times New Roman" w:cs="Times New Roman"/>
          <w:sz w:val="24"/>
          <w:szCs w:val="24"/>
          <w:lang w:val="en-US"/>
        </w:rPr>
        <w:t xml:space="preserve">RR </w:t>
      </w:r>
      <w:r w:rsidRPr="003D4647">
        <w:rPr>
          <w:rFonts w:ascii="Times New Roman" w:eastAsia="Calibri" w:hAnsi="Times New Roman" w:cs="Times New Roman"/>
          <w:sz w:val="24"/>
          <w:szCs w:val="24"/>
          <w:lang w:val="en-US"/>
        </w:rPr>
        <w:t>Article 5.</w:t>
      </w:r>
    </w:p>
    <w:p w14:paraId="77B42B19" w14:textId="11A9A01B" w:rsidR="005D33DC" w:rsidRPr="005D33DC" w:rsidRDefault="005D33DC" w:rsidP="005D33DC">
      <w:pPr>
        <w:spacing w:after="0" w:line="276" w:lineRule="auto"/>
        <w:ind w:firstLine="709"/>
        <w:jc w:val="both"/>
        <w:rPr>
          <w:rFonts w:ascii="Times New Roman" w:eastAsia="SimSun" w:hAnsi="Times New Roman" w:cs="Times New Roman"/>
          <w:sz w:val="24"/>
          <w:szCs w:val="24"/>
          <w:lang w:val="en-US" w:eastAsia="zh-CN"/>
        </w:rPr>
      </w:pPr>
      <w:r w:rsidRPr="005D33DC">
        <w:rPr>
          <w:rFonts w:ascii="Times New Roman" w:eastAsia="SimSun" w:hAnsi="Times New Roman" w:cs="Times New Roman"/>
          <w:sz w:val="24"/>
          <w:szCs w:val="24"/>
          <w:lang w:val="en-US" w:eastAsia="zh-CN"/>
        </w:rPr>
        <w:t xml:space="preserve">The RCC </w:t>
      </w:r>
      <w:r w:rsidRPr="003D4647">
        <w:rPr>
          <w:rFonts w:ascii="Times New Roman" w:eastAsia="Calibri" w:hAnsi="Times New Roman" w:cs="Times New Roman"/>
          <w:sz w:val="24"/>
          <w:szCs w:val="24"/>
          <w:lang w:val="en-US"/>
        </w:rPr>
        <w:t>Administrations</w:t>
      </w:r>
      <w:r w:rsidRPr="005D33DC">
        <w:rPr>
          <w:rFonts w:ascii="Times New Roman" w:eastAsia="SimSun" w:hAnsi="Times New Roman" w:cs="Times New Roman"/>
          <w:sz w:val="24"/>
          <w:szCs w:val="24"/>
          <w:lang w:val="en-US" w:eastAsia="zh-CN"/>
        </w:rPr>
        <w:t xml:space="preserve"> do not object to new allocations to the MSS in the frequency band 2010</w:t>
      </w:r>
      <w:r w:rsidR="00B82AA9">
        <w:rPr>
          <w:rFonts w:ascii="Times New Roman" w:eastAsia="SimSun" w:hAnsi="Times New Roman" w:cs="Times New Roman"/>
          <w:sz w:val="24"/>
          <w:szCs w:val="24"/>
          <w:lang w:val="en-US" w:eastAsia="zh-CN"/>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SimSun" w:hAnsi="Times New Roman" w:cs="Times New Roman"/>
          <w:sz w:val="24"/>
          <w:szCs w:val="24"/>
          <w:lang w:val="en-US" w:eastAsia="zh-CN"/>
        </w:rPr>
        <w:t>2025 MHz (Earth-to-space) while ensuring protection of existing services.</w:t>
      </w:r>
    </w:p>
    <w:p w14:paraId="55E6494E" w14:textId="1F4C52A7" w:rsidR="005D33DC" w:rsidRPr="005D33DC" w:rsidRDefault="005D33DC" w:rsidP="005D33DC">
      <w:pPr>
        <w:spacing w:after="0" w:line="276" w:lineRule="auto"/>
        <w:ind w:firstLine="709"/>
        <w:jc w:val="both"/>
        <w:rPr>
          <w:rFonts w:ascii="Times New Roman" w:eastAsia="SimSun" w:hAnsi="Times New Roman" w:cs="Times New Roman"/>
          <w:sz w:val="24"/>
          <w:szCs w:val="24"/>
          <w:lang w:val="en-US" w:eastAsia="zh-CN"/>
        </w:rPr>
      </w:pPr>
      <w:r w:rsidRPr="005D33DC">
        <w:rPr>
          <w:rFonts w:ascii="Times New Roman" w:eastAsia="SimSun" w:hAnsi="Times New Roman" w:cs="Times New Roman"/>
          <w:sz w:val="24"/>
          <w:szCs w:val="24"/>
          <w:lang w:val="en-US" w:eastAsia="zh-CN"/>
        </w:rPr>
        <w:t xml:space="preserve">The RCC </w:t>
      </w:r>
      <w:r w:rsidRPr="003D4647">
        <w:rPr>
          <w:rFonts w:ascii="Times New Roman" w:eastAsia="Calibri" w:hAnsi="Times New Roman" w:cs="Times New Roman"/>
          <w:sz w:val="24"/>
          <w:szCs w:val="24"/>
          <w:lang w:val="en-US"/>
        </w:rPr>
        <w:t>Administrations</w:t>
      </w:r>
      <w:r w:rsidRPr="005D33DC">
        <w:rPr>
          <w:rFonts w:ascii="Times New Roman" w:eastAsia="SimSun" w:hAnsi="Times New Roman" w:cs="Times New Roman"/>
          <w:sz w:val="24"/>
          <w:szCs w:val="24"/>
          <w:lang w:val="en-US" w:eastAsia="zh-CN"/>
        </w:rPr>
        <w:t xml:space="preserve"> oppose new allocations to the MSS in the frequency band 2120</w:t>
      </w:r>
      <w:r w:rsidR="00B82AA9">
        <w:rPr>
          <w:rFonts w:ascii="Times New Roman" w:eastAsia="SimSun" w:hAnsi="Times New Roman" w:cs="Times New Roman"/>
          <w:sz w:val="24"/>
          <w:szCs w:val="24"/>
          <w:lang w:val="en-US" w:eastAsia="zh-CN"/>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SimSun" w:hAnsi="Times New Roman" w:cs="Times New Roman"/>
          <w:sz w:val="24"/>
          <w:szCs w:val="24"/>
          <w:lang w:val="en-US" w:eastAsia="zh-CN"/>
        </w:rPr>
        <w:t>2170 MHz (space-to-Earth) in Region 1 due to the active use of this frequency band by the terrestrial component of IMT and other existing services.</w:t>
      </w:r>
    </w:p>
    <w:p w14:paraId="7E970C79" w14:textId="206F2EA1" w:rsidR="005D33DC" w:rsidRPr="005D33DC" w:rsidRDefault="005D33DC" w:rsidP="005D33DC">
      <w:pPr>
        <w:spacing w:after="0" w:line="276" w:lineRule="auto"/>
        <w:ind w:firstLine="709"/>
        <w:jc w:val="both"/>
        <w:rPr>
          <w:rFonts w:ascii="Times New Roman" w:eastAsia="SimSun" w:hAnsi="Times New Roman" w:cs="Times New Roman"/>
          <w:sz w:val="24"/>
          <w:szCs w:val="24"/>
          <w:lang w:val="en-US" w:eastAsia="zh-CN"/>
        </w:rPr>
      </w:pPr>
      <w:r w:rsidRPr="005D33DC">
        <w:rPr>
          <w:rFonts w:ascii="Times New Roman" w:eastAsia="SimSun" w:hAnsi="Times New Roman" w:cs="Times New Roman"/>
          <w:sz w:val="24"/>
          <w:szCs w:val="24"/>
          <w:lang w:val="en-US" w:eastAsia="zh-CN"/>
        </w:rPr>
        <w:t xml:space="preserve">The RCC </w:t>
      </w:r>
      <w:r w:rsidRPr="003D4647">
        <w:rPr>
          <w:rFonts w:ascii="Times New Roman" w:eastAsia="Calibri" w:hAnsi="Times New Roman" w:cs="Times New Roman"/>
          <w:sz w:val="24"/>
          <w:szCs w:val="24"/>
          <w:lang w:val="en-US"/>
        </w:rPr>
        <w:t>Administrations</w:t>
      </w:r>
      <w:r w:rsidRPr="005D33DC">
        <w:rPr>
          <w:rFonts w:ascii="Times New Roman" w:eastAsia="SimSun" w:hAnsi="Times New Roman" w:cs="Times New Roman"/>
          <w:sz w:val="24"/>
          <w:szCs w:val="24"/>
          <w:lang w:val="en-US" w:eastAsia="zh-CN"/>
        </w:rPr>
        <w:t xml:space="preserve"> believe that when allocating the frequency band 2120</w:t>
      </w:r>
      <w:r w:rsidR="00B82AA9">
        <w:rPr>
          <w:rFonts w:ascii="Times New Roman" w:eastAsia="SimSun" w:hAnsi="Times New Roman" w:cs="Times New Roman"/>
          <w:sz w:val="24"/>
          <w:szCs w:val="24"/>
          <w:lang w:val="en-US" w:eastAsia="zh-CN"/>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SimSun" w:hAnsi="Times New Roman" w:cs="Times New Roman"/>
          <w:sz w:val="24"/>
          <w:szCs w:val="24"/>
          <w:lang w:val="en-US" w:eastAsia="zh-CN"/>
        </w:rPr>
        <w:t>2170 MHz (space-to-Earth) in Region 3</w:t>
      </w:r>
      <w:r>
        <w:rPr>
          <w:rFonts w:ascii="Times New Roman" w:eastAsia="SimSun" w:hAnsi="Times New Roman" w:cs="Times New Roman"/>
          <w:sz w:val="24"/>
          <w:szCs w:val="24"/>
          <w:lang w:val="en-US" w:eastAsia="zh-CN"/>
        </w:rPr>
        <w:t xml:space="preserve"> to MSS</w:t>
      </w:r>
      <w:r w:rsidRPr="005D33DC">
        <w:rPr>
          <w:rFonts w:ascii="Times New Roman" w:eastAsia="SimSun" w:hAnsi="Times New Roman" w:cs="Times New Roman"/>
          <w:sz w:val="24"/>
          <w:szCs w:val="24"/>
          <w:lang w:val="en-US" w:eastAsia="zh-CN"/>
        </w:rPr>
        <w:t xml:space="preserve">, technical and operational conditions for MSS </w:t>
      </w:r>
      <w:r>
        <w:rPr>
          <w:rFonts w:ascii="Times New Roman" w:eastAsia="SimSun" w:hAnsi="Times New Roman" w:cs="Times New Roman"/>
          <w:sz w:val="24"/>
          <w:szCs w:val="24"/>
          <w:lang w:val="en-US" w:eastAsia="zh-CN"/>
        </w:rPr>
        <w:t xml:space="preserve">to use this band </w:t>
      </w:r>
      <w:r w:rsidRPr="005D33DC">
        <w:rPr>
          <w:rFonts w:ascii="Times New Roman" w:eastAsia="SimSun" w:hAnsi="Times New Roman" w:cs="Times New Roman"/>
          <w:sz w:val="24"/>
          <w:szCs w:val="24"/>
          <w:lang w:val="en-US" w:eastAsia="zh-CN"/>
        </w:rPr>
        <w:t xml:space="preserve">should ensure protection </w:t>
      </w:r>
      <w:r w:rsidR="009B3093">
        <w:rPr>
          <w:rFonts w:ascii="Times New Roman" w:eastAsia="SimSun" w:hAnsi="Times New Roman" w:cs="Times New Roman"/>
          <w:sz w:val="24"/>
          <w:szCs w:val="24"/>
          <w:lang w:val="en-US" w:eastAsia="zh-CN"/>
        </w:rPr>
        <w:t xml:space="preserve">of </w:t>
      </w:r>
      <w:r w:rsidRPr="005D33DC">
        <w:rPr>
          <w:rFonts w:ascii="Times New Roman" w:eastAsia="SimSun" w:hAnsi="Times New Roman" w:cs="Times New Roman"/>
          <w:sz w:val="24"/>
          <w:szCs w:val="24"/>
          <w:lang w:val="en-US" w:eastAsia="zh-CN"/>
        </w:rPr>
        <w:t>existing services in Region 1.</w:t>
      </w:r>
    </w:p>
    <w:p w14:paraId="0172067A" w14:textId="09EDA7DC" w:rsidR="005D33DC" w:rsidRPr="003D4647" w:rsidRDefault="005D33DC" w:rsidP="005D33DC">
      <w:pPr>
        <w:spacing w:after="0" w:line="276" w:lineRule="auto"/>
        <w:ind w:firstLine="709"/>
        <w:jc w:val="both"/>
        <w:rPr>
          <w:rFonts w:ascii="Times New Roman" w:eastAsia="SimSun" w:hAnsi="Times New Roman" w:cs="Times New Roman"/>
          <w:sz w:val="24"/>
          <w:szCs w:val="24"/>
          <w:lang w:val="en-US" w:eastAsia="zh-CN"/>
        </w:rPr>
      </w:pPr>
      <w:r w:rsidRPr="005D33DC">
        <w:rPr>
          <w:rFonts w:ascii="Times New Roman" w:eastAsia="SimSun" w:hAnsi="Times New Roman" w:cs="Times New Roman"/>
          <w:sz w:val="24"/>
          <w:szCs w:val="24"/>
          <w:lang w:val="en-US" w:eastAsia="zh-CN"/>
        </w:rPr>
        <w:t xml:space="preserve">The RCC </w:t>
      </w:r>
      <w:r w:rsidR="009B3093" w:rsidRPr="003D4647">
        <w:rPr>
          <w:rFonts w:ascii="Times New Roman" w:eastAsia="Calibri" w:hAnsi="Times New Roman" w:cs="Times New Roman"/>
          <w:sz w:val="24"/>
          <w:szCs w:val="24"/>
          <w:lang w:val="en-US"/>
        </w:rPr>
        <w:t>Administrations</w:t>
      </w:r>
      <w:r w:rsidRPr="005D33DC">
        <w:rPr>
          <w:rFonts w:ascii="Times New Roman" w:eastAsia="SimSun" w:hAnsi="Times New Roman" w:cs="Times New Roman"/>
          <w:sz w:val="24"/>
          <w:szCs w:val="24"/>
          <w:lang w:val="en-US" w:eastAsia="zh-CN"/>
        </w:rPr>
        <w:t xml:space="preserve"> believe that the use of the MSS in the frequency band 2120</w:t>
      </w:r>
      <w:r w:rsidR="00B82AA9">
        <w:rPr>
          <w:rFonts w:ascii="Times New Roman" w:eastAsia="SimSun" w:hAnsi="Times New Roman" w:cs="Times New Roman"/>
          <w:sz w:val="24"/>
          <w:szCs w:val="24"/>
          <w:lang w:val="en-US" w:eastAsia="zh-CN"/>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5D33DC">
        <w:rPr>
          <w:rFonts w:ascii="Times New Roman" w:eastAsia="SimSun" w:hAnsi="Times New Roman" w:cs="Times New Roman"/>
          <w:sz w:val="24"/>
          <w:szCs w:val="24"/>
          <w:lang w:val="en-US" w:eastAsia="zh-CN"/>
        </w:rPr>
        <w:t>2170 MHz (space-to-Earth) in Region 3 should not in any way limit the use of existing services in Region 1, as well as their future development.</w:t>
      </w:r>
    </w:p>
    <w:p w14:paraId="304A0D52"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23EDD896" w14:textId="4EFE02D6"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1.15 </w:t>
      </w:r>
      <w:r w:rsidRPr="003D4647">
        <w:rPr>
          <w:rFonts w:ascii="Times New Roman" w:eastAsia="TimesNewRoman,Bold" w:hAnsi="Times New Roman" w:cs="Times New Roman"/>
          <w:i/>
          <w:iCs/>
          <w:sz w:val="24"/>
          <w:szCs w:val="24"/>
          <w:lang w:val="en-US"/>
        </w:rPr>
        <w:tab/>
      </w:r>
      <w:r w:rsidR="000C3D37" w:rsidRPr="003D4647">
        <w:rPr>
          <w:rFonts w:ascii="Times New Roman" w:hAnsi="Times New Roman" w:cs="Times New Roman"/>
          <w:i/>
          <w:sz w:val="24"/>
          <w:szCs w:val="24"/>
          <w:lang w:val="en-US"/>
        </w:rPr>
        <w:t xml:space="preserve">to consider studies on frequency-related matters, including possible new or modified space research service </w:t>
      </w:r>
      <w:r w:rsidR="000C3D37" w:rsidRPr="003D4647">
        <w:rPr>
          <w:rFonts w:ascii="Times New Roman" w:hAnsi="Times New Roman" w:cs="Times New Roman"/>
          <w:bCs/>
          <w:i/>
          <w:sz w:val="24"/>
          <w:szCs w:val="24"/>
          <w:lang w:val="en-US"/>
        </w:rPr>
        <w:t xml:space="preserve">(space-to-space) </w:t>
      </w:r>
      <w:r w:rsidR="000C3D37" w:rsidRPr="003D4647">
        <w:rPr>
          <w:rFonts w:ascii="Times New Roman" w:hAnsi="Times New Roman" w:cs="Times New Roman"/>
          <w:i/>
          <w:sz w:val="24"/>
          <w:szCs w:val="24"/>
          <w:lang w:val="en-US"/>
        </w:rPr>
        <w:t>allocations, for future development of communications on the lunar surface and between lunar orbit and the lunar surface, in accordance with Resolution </w:t>
      </w:r>
      <w:r w:rsidR="000C3D37" w:rsidRPr="003D4647">
        <w:rPr>
          <w:rFonts w:ascii="Times New Roman" w:hAnsi="Times New Roman" w:cs="Times New Roman"/>
          <w:b/>
          <w:bCs/>
          <w:i/>
          <w:sz w:val="24"/>
          <w:szCs w:val="24"/>
          <w:lang w:val="en-US"/>
        </w:rPr>
        <w:t>680 (WRC</w:t>
      </w:r>
      <w:r w:rsidR="000C3D37" w:rsidRPr="003D4647">
        <w:rPr>
          <w:rFonts w:ascii="Times New Roman" w:hAnsi="Times New Roman" w:cs="Times New Roman"/>
          <w:b/>
          <w:bCs/>
          <w:i/>
          <w:sz w:val="24"/>
          <w:szCs w:val="24"/>
          <w:lang w:val="en-US"/>
        </w:rPr>
        <w:noBreakHyphen/>
        <w:t>23)</w:t>
      </w:r>
    </w:p>
    <w:p w14:paraId="43162000" w14:textId="058B2292" w:rsidR="000C3D37" w:rsidRPr="003D4647" w:rsidRDefault="000C3D37" w:rsidP="00373AED">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support </w:t>
      </w:r>
      <w:r w:rsidR="009B3093">
        <w:rPr>
          <w:rFonts w:ascii="Times New Roman" w:eastAsia="Calibri" w:hAnsi="Times New Roman" w:cs="Times New Roman"/>
          <w:sz w:val="24"/>
          <w:szCs w:val="24"/>
          <w:lang w:val="en-US"/>
        </w:rPr>
        <w:t xml:space="preserve">new </w:t>
      </w:r>
      <w:r w:rsidRPr="003D4647">
        <w:rPr>
          <w:rFonts w:ascii="Times New Roman" w:eastAsia="Calibri" w:hAnsi="Times New Roman" w:cs="Times New Roman"/>
          <w:sz w:val="24"/>
          <w:szCs w:val="24"/>
          <w:lang w:val="en-US"/>
        </w:rPr>
        <w:t>space-to-space allocations in the frequency bands 7190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7235 MHz and 8450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8500 MHz for the purpose of establishing forward and return communication links for data relay with users in lunar orbit and on the lunar surface, based on the results of ITU-R studies, subject to ensuring the protection of existing radio services, including allocations </w:t>
      </w:r>
      <w:r w:rsidR="00B3447D" w:rsidRPr="003D4647">
        <w:rPr>
          <w:rFonts w:ascii="Times New Roman" w:eastAsia="Calibri" w:hAnsi="Times New Roman" w:cs="Times New Roman"/>
          <w:sz w:val="24"/>
          <w:szCs w:val="24"/>
          <w:lang w:val="en-US"/>
        </w:rPr>
        <w:t>to SRS</w:t>
      </w:r>
      <w:r w:rsidR="005138B3" w:rsidRPr="003D4647">
        <w:rPr>
          <w:rFonts w:ascii="Times New Roman" w:eastAsia="Calibri" w:hAnsi="Times New Roman" w:cs="Times New Roman"/>
          <w:sz w:val="24"/>
          <w:szCs w:val="24"/>
          <w:lang w:val="en-US"/>
        </w:rPr>
        <w:t xml:space="preserve"> </w:t>
      </w:r>
      <w:r w:rsidR="00E176F1" w:rsidRPr="003D4647">
        <w:rPr>
          <w:rFonts w:ascii="Times New Roman" w:eastAsia="Calibri" w:hAnsi="Times New Roman" w:cs="Times New Roman"/>
          <w:sz w:val="24"/>
          <w:szCs w:val="24"/>
          <w:lang w:val="en-US"/>
        </w:rPr>
        <w:t xml:space="preserve">(Earth-to-space) </w:t>
      </w:r>
      <w:r w:rsidRPr="003D4647">
        <w:rPr>
          <w:rFonts w:ascii="Times New Roman" w:eastAsia="Calibri" w:hAnsi="Times New Roman" w:cs="Times New Roman"/>
          <w:sz w:val="24"/>
          <w:szCs w:val="24"/>
          <w:lang w:val="en-US"/>
        </w:rPr>
        <w:t>in the frequency band 7190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7235 MHz and</w:t>
      </w:r>
      <w:r w:rsidR="00B4706F" w:rsidRPr="003D4647">
        <w:rPr>
          <w:rFonts w:ascii="Times New Roman" w:eastAsia="Calibri" w:hAnsi="Times New Roman" w:cs="Times New Roman"/>
          <w:sz w:val="24"/>
          <w:szCs w:val="24"/>
          <w:lang w:val="en-US"/>
        </w:rPr>
        <w:t xml:space="preserve"> </w:t>
      </w:r>
      <w:r w:rsidR="00DD49F2" w:rsidRPr="003D4647">
        <w:rPr>
          <w:rFonts w:ascii="Times New Roman" w:eastAsia="Calibri" w:hAnsi="Times New Roman" w:cs="Times New Roman"/>
          <w:sz w:val="24"/>
          <w:szCs w:val="24"/>
          <w:lang w:val="en-US"/>
        </w:rPr>
        <w:t>allocations</w:t>
      </w:r>
      <w:r w:rsidRPr="003D4647">
        <w:rPr>
          <w:rFonts w:ascii="Times New Roman" w:eastAsia="Calibri" w:hAnsi="Times New Roman" w:cs="Times New Roman"/>
          <w:sz w:val="24"/>
          <w:szCs w:val="24"/>
          <w:lang w:val="en-US"/>
        </w:rPr>
        <w:t xml:space="preserve"> </w:t>
      </w:r>
      <w:r w:rsidR="00A53698" w:rsidRPr="003D4647">
        <w:rPr>
          <w:rFonts w:ascii="Times New Roman" w:eastAsia="Calibri" w:hAnsi="Times New Roman" w:cs="Times New Roman"/>
          <w:sz w:val="24"/>
          <w:szCs w:val="24"/>
          <w:lang w:val="en-US"/>
        </w:rPr>
        <w:t>(space-to-Earth)</w:t>
      </w:r>
      <w:r w:rsidR="00B4706F" w:rsidRPr="003D4647">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in the frequency band 8450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8500 </w:t>
      </w:r>
      <w:r w:rsidR="00981F09" w:rsidRPr="003D4647">
        <w:rPr>
          <w:rFonts w:ascii="Times New Roman" w:eastAsia="Calibri" w:hAnsi="Times New Roman" w:cs="Times New Roman"/>
          <w:sz w:val="24"/>
          <w:szCs w:val="24"/>
          <w:lang w:val="en-US"/>
        </w:rPr>
        <w:t>MHz</w:t>
      </w:r>
    </w:p>
    <w:p w14:paraId="36B159F0" w14:textId="6CDC1455" w:rsidR="000C3D37" w:rsidRPr="003D4647" w:rsidRDefault="000C3D37" w:rsidP="00373AED">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With regard to the use of 8450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8500 MHz and 7190</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7235 MHz frequency bands within </w:t>
      </w:r>
      <w:r w:rsidR="005B5B33" w:rsidRPr="003D4647">
        <w:rPr>
          <w:rFonts w:ascii="Times New Roman" w:eastAsia="Calibri" w:hAnsi="Times New Roman" w:cs="Times New Roman"/>
          <w:sz w:val="24"/>
          <w:szCs w:val="24"/>
          <w:lang w:val="en-US"/>
        </w:rPr>
        <w:t>SRS</w:t>
      </w:r>
      <w:r w:rsidRPr="003D4647">
        <w:rPr>
          <w:rFonts w:ascii="Times New Roman" w:eastAsia="Calibri" w:hAnsi="Times New Roman" w:cs="Times New Roman"/>
          <w:sz w:val="24"/>
          <w:szCs w:val="24"/>
          <w:lang w:val="en-US"/>
        </w:rPr>
        <w:t xml:space="preserve"> (space-to-space) the RCC </w:t>
      </w:r>
      <w:r w:rsidR="00DB5B3D" w:rsidRPr="003D4647">
        <w:rPr>
          <w:rFonts w:ascii="Times New Roman" w:eastAsia="Calibri" w:hAnsi="Times New Roman" w:cs="Times New Roman"/>
          <w:sz w:val="24"/>
          <w:szCs w:val="24"/>
          <w:lang w:val="en-US"/>
        </w:rPr>
        <w:t>Administrations support</w:t>
      </w:r>
      <w:r w:rsidRPr="003D4647">
        <w:rPr>
          <w:rFonts w:ascii="Times New Roman" w:eastAsia="Calibri" w:hAnsi="Times New Roman" w:cs="Times New Roman"/>
          <w:sz w:val="24"/>
          <w:szCs w:val="24"/>
          <w:lang w:val="en-US"/>
        </w:rPr>
        <w:t xml:space="preserve"> the development of a </w:t>
      </w:r>
      <w:r w:rsidR="00EB10FD" w:rsidRPr="003D4647">
        <w:rPr>
          <w:rFonts w:ascii="Times New Roman" w:eastAsia="Calibri" w:hAnsi="Times New Roman" w:cs="Times New Roman"/>
          <w:sz w:val="24"/>
          <w:szCs w:val="24"/>
          <w:lang w:val="en-US"/>
        </w:rPr>
        <w:t xml:space="preserve">channeling </w:t>
      </w:r>
      <w:r w:rsidRPr="003D4647">
        <w:rPr>
          <w:rFonts w:ascii="Times New Roman" w:eastAsia="Calibri" w:hAnsi="Times New Roman" w:cs="Times New Roman"/>
          <w:sz w:val="24"/>
          <w:szCs w:val="24"/>
          <w:lang w:val="en-US"/>
        </w:rPr>
        <w:t xml:space="preserve">plan for applications in lunar orbit and on </w:t>
      </w:r>
      <w:r w:rsidR="00851511" w:rsidRPr="003D4647">
        <w:rPr>
          <w:rFonts w:ascii="Times New Roman" w:eastAsia="Calibri" w:hAnsi="Times New Roman" w:cs="Times New Roman"/>
          <w:sz w:val="24"/>
          <w:szCs w:val="24"/>
          <w:lang w:val="en-US"/>
        </w:rPr>
        <w:t>the lunar surface</w:t>
      </w:r>
      <w:r w:rsidRPr="003D4647">
        <w:rPr>
          <w:rFonts w:ascii="Times New Roman" w:eastAsia="Calibri" w:hAnsi="Times New Roman" w:cs="Times New Roman"/>
          <w:sz w:val="24"/>
          <w:szCs w:val="24"/>
          <w:lang w:val="en-US"/>
        </w:rPr>
        <w:t xml:space="preserve">, </w:t>
      </w:r>
      <w:r w:rsidR="004A2FAF" w:rsidRPr="003D4647">
        <w:rPr>
          <w:rFonts w:ascii="Times New Roman" w:eastAsia="Calibri" w:hAnsi="Times New Roman" w:cs="Times New Roman"/>
          <w:sz w:val="24"/>
          <w:szCs w:val="24"/>
          <w:lang w:val="en-US"/>
        </w:rPr>
        <w:t xml:space="preserve">and </w:t>
      </w:r>
      <w:r w:rsidR="00C2351D" w:rsidRPr="003D4647">
        <w:rPr>
          <w:rFonts w:ascii="Times New Roman" w:eastAsia="Calibri" w:hAnsi="Times New Roman" w:cs="Times New Roman"/>
          <w:sz w:val="24"/>
          <w:szCs w:val="24"/>
          <w:lang w:val="en-US"/>
        </w:rPr>
        <w:t xml:space="preserve">imposing </w:t>
      </w:r>
      <w:r w:rsidR="008C5439" w:rsidRPr="003D4647">
        <w:rPr>
          <w:rFonts w:ascii="Times New Roman" w:eastAsia="Calibri" w:hAnsi="Times New Roman" w:cs="Times New Roman"/>
          <w:sz w:val="24"/>
          <w:szCs w:val="24"/>
          <w:lang w:val="en-US"/>
        </w:rPr>
        <w:t>constraints</w:t>
      </w:r>
      <w:r w:rsidRPr="003D4647">
        <w:rPr>
          <w:rFonts w:ascii="Times New Roman" w:eastAsia="Calibri" w:hAnsi="Times New Roman" w:cs="Times New Roman"/>
          <w:sz w:val="24"/>
          <w:szCs w:val="24"/>
          <w:lang w:val="en-US"/>
        </w:rPr>
        <w:t xml:space="preserve"> on the occupied </w:t>
      </w:r>
      <w:r w:rsidRPr="003D4647">
        <w:rPr>
          <w:rFonts w:ascii="Times New Roman" w:eastAsia="Calibri" w:hAnsi="Times New Roman" w:cs="Times New Roman"/>
          <w:sz w:val="24"/>
          <w:szCs w:val="24"/>
          <w:lang w:val="en-US"/>
        </w:rPr>
        <w:lastRenderedPageBreak/>
        <w:t xml:space="preserve">frequency band of lunar missions, as well as </w:t>
      </w:r>
      <w:r w:rsidR="001B53D3" w:rsidRPr="003D4647">
        <w:rPr>
          <w:rFonts w:ascii="Times New Roman" w:eastAsia="Calibri" w:hAnsi="Times New Roman" w:cs="Times New Roman"/>
          <w:sz w:val="24"/>
          <w:szCs w:val="24"/>
          <w:lang w:val="en-US"/>
        </w:rPr>
        <w:t xml:space="preserve">introducing </w:t>
      </w:r>
      <w:r w:rsidRPr="003D4647">
        <w:rPr>
          <w:rFonts w:ascii="Times New Roman" w:eastAsia="Calibri" w:hAnsi="Times New Roman" w:cs="Times New Roman"/>
          <w:sz w:val="24"/>
          <w:szCs w:val="24"/>
          <w:lang w:val="en-US"/>
        </w:rPr>
        <w:t xml:space="preserve">requirements for the technical characteristics of radio links to ensure their compatibility. </w:t>
      </w:r>
    </w:p>
    <w:p w14:paraId="769AA524" w14:textId="413786F3" w:rsidR="00584FA7" w:rsidRPr="003D4647" w:rsidRDefault="000C3D37" w:rsidP="00373AED">
      <w:pPr>
        <w:autoSpaceDE w:val="0"/>
        <w:autoSpaceDN w:val="0"/>
        <w:adjustRightInd w:val="0"/>
        <w:spacing w:after="0" w:line="276" w:lineRule="auto"/>
        <w:ind w:firstLine="708"/>
        <w:jc w:val="both"/>
        <w:rPr>
          <w:rFonts w:ascii="Times New Roman" w:eastAsia="SimSun" w:hAnsi="Times New Roman" w:cs="Times New Roman"/>
          <w:sz w:val="24"/>
          <w:szCs w:val="24"/>
          <w:lang w:val="en-US" w:eastAsia="zh-CN"/>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the possibility of new allocations to the SRS (space-to-space) for the purpose of future development of communications on the lunar surface </w:t>
      </w:r>
      <w:r w:rsidR="00FC6D5B" w:rsidRPr="003D4647">
        <w:rPr>
          <w:rFonts w:ascii="Times New Roman" w:eastAsia="Calibri" w:hAnsi="Times New Roman" w:cs="Times New Roman"/>
          <w:sz w:val="24"/>
          <w:szCs w:val="24"/>
          <w:lang w:val="en-US"/>
        </w:rPr>
        <w:t>and between lunar orbit and the lunar surface</w:t>
      </w:r>
      <w:r w:rsidRPr="003D4647">
        <w:rPr>
          <w:rFonts w:ascii="Times New Roman" w:eastAsia="Calibri" w:hAnsi="Times New Roman" w:cs="Times New Roman"/>
          <w:sz w:val="24"/>
          <w:szCs w:val="24"/>
          <w:lang w:val="en-US"/>
        </w:rPr>
        <w:t xml:space="preserve"> in the frequency bands 400.05</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405 MHz, 406</w:t>
      </w:r>
      <w:r w:rsidR="00B82AA9">
        <w:rPr>
          <w:rFonts w:ascii="Times New Roman" w:eastAsia="Calibri" w:hAnsi="Times New Roman" w:cs="Times New Roman"/>
          <w:sz w:val="24"/>
          <w:szCs w:val="24"/>
          <w:lang w:val="en-US"/>
        </w:rPr>
        <w:t xml:space="preserve"> </w:t>
      </w:r>
      <w:r w:rsidR="00B82AA9" w:rsidRPr="009B3093">
        <w:rPr>
          <w:rFonts w:ascii="Times New Roman" w:eastAsia="Calibri" w:hAnsi="Times New Roman" w:cs="Times New Roman"/>
          <w:sz w:val="24"/>
          <w:szCs w:val="24"/>
          <w:lang w:val="en-US"/>
        </w:rPr>
        <w:t>–</w:t>
      </w:r>
      <w:r w:rsidR="00B82AA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406.1 MHz, 420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430 MHz, 440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450 MHz, 2400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2690 MHz, 3500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3800 MHz, 5150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5725 MHz, 5775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5925 MHz, 25.5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27 GHz and 27.5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28.35 GHz based on the results of ITU-R studies, subject to ensuring the protection of existing services, including MS in the frequency bands 2500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2690 MHz and 25.25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27.5 GHz and without limiting its development, SRS (active) in the frequency band 5250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5570 MHz and SRS (space-to-Earth) in the frequency band 25.5</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27 GHz.</w:t>
      </w:r>
    </w:p>
    <w:p w14:paraId="25BE4E31" w14:textId="77777777" w:rsidR="00584FA7" w:rsidRPr="003D4647" w:rsidRDefault="00584FA7" w:rsidP="00764A13">
      <w:pPr>
        <w:autoSpaceDE w:val="0"/>
        <w:autoSpaceDN w:val="0"/>
        <w:adjustRightInd w:val="0"/>
        <w:spacing w:after="0" w:line="276" w:lineRule="auto"/>
        <w:jc w:val="both"/>
        <w:rPr>
          <w:rFonts w:ascii="Times New Roman" w:eastAsia="SimSun" w:hAnsi="Times New Roman" w:cs="Times New Roman"/>
          <w:sz w:val="24"/>
          <w:szCs w:val="24"/>
          <w:lang w:val="en-US" w:eastAsia="zh-CN"/>
        </w:rPr>
      </w:pPr>
    </w:p>
    <w:p w14:paraId="10CA67E0" w14:textId="2C1D2BB9"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1.16 </w:t>
      </w:r>
      <w:r w:rsidRPr="003D4647">
        <w:rPr>
          <w:rFonts w:ascii="Times New Roman" w:eastAsia="TimesNewRoman,Bold" w:hAnsi="Times New Roman" w:cs="Times New Roman"/>
          <w:i/>
          <w:iCs/>
          <w:sz w:val="24"/>
          <w:szCs w:val="24"/>
          <w:lang w:val="en-US"/>
        </w:rPr>
        <w:tab/>
      </w:r>
      <w:r w:rsidR="000C3D37" w:rsidRPr="003D4647">
        <w:rPr>
          <w:rFonts w:ascii="Times New Roman" w:hAnsi="Times New Roman" w:cs="Times New Roman"/>
          <w:bCs/>
          <w:i/>
          <w:sz w:val="24"/>
          <w:szCs w:val="24"/>
          <w:lang w:val="en-US"/>
        </w:rPr>
        <w:t>to consider</w:t>
      </w:r>
      <w:r w:rsidR="000C3D37" w:rsidRPr="003D4647">
        <w:rPr>
          <w:rFonts w:ascii="Times New Roman" w:hAnsi="Times New Roman" w:cs="Times New Roman"/>
          <w:b/>
          <w:i/>
          <w:sz w:val="24"/>
          <w:szCs w:val="24"/>
          <w:lang w:val="en-US"/>
        </w:rPr>
        <w:t xml:space="preserve"> </w:t>
      </w:r>
      <w:r w:rsidR="000C3D37" w:rsidRPr="003D4647">
        <w:rPr>
          <w:rFonts w:ascii="Times New Roman" w:hAnsi="Times New Roman" w:cs="Times New Roman"/>
          <w:i/>
          <w:sz w:val="24"/>
          <w:szCs w:val="24"/>
          <w:lang w:val="en-US"/>
        </w:rPr>
        <w:t xml:space="preserve">studies on the technical and regulatory provisions necessary to protect radio astronomy operating in specific Radio Quiet Zones, and in frequency bands allocated to the radio astronomy service on a primary basis globally, from aggregate radio-frequency interference caused by non-geostationary-satellite orbit systems, in accordance with </w:t>
      </w:r>
      <w:r w:rsidR="000C3D37" w:rsidRPr="003D4647">
        <w:rPr>
          <w:rFonts w:ascii="Times New Roman" w:hAnsi="Times New Roman" w:cs="Times New Roman"/>
          <w:bCs/>
          <w:i/>
          <w:sz w:val="24"/>
          <w:szCs w:val="24"/>
          <w:lang w:val="en-US"/>
        </w:rPr>
        <w:t>Resolution</w:t>
      </w:r>
      <w:r w:rsidR="000C3D37" w:rsidRPr="003D4647">
        <w:rPr>
          <w:rFonts w:ascii="Times New Roman" w:hAnsi="Times New Roman" w:cs="Times New Roman"/>
          <w:b/>
          <w:i/>
          <w:sz w:val="24"/>
          <w:szCs w:val="24"/>
          <w:lang w:val="en-US"/>
        </w:rPr>
        <w:t> 681 (WRC</w:t>
      </w:r>
      <w:r w:rsidR="000C3D37" w:rsidRPr="003D4647">
        <w:rPr>
          <w:rFonts w:ascii="Times New Roman" w:hAnsi="Times New Roman" w:cs="Times New Roman"/>
          <w:b/>
          <w:i/>
          <w:sz w:val="24"/>
          <w:szCs w:val="24"/>
          <w:lang w:val="en-US"/>
        </w:rPr>
        <w:noBreakHyphen/>
        <w:t>23)</w:t>
      </w:r>
    </w:p>
    <w:p w14:paraId="7C296029" w14:textId="0A40F33E" w:rsidR="000C3D37" w:rsidRPr="003D4647" w:rsidRDefault="000C3D37" w:rsidP="00584FA7">
      <w:pPr>
        <w:spacing w:after="0" w:line="276" w:lineRule="auto"/>
        <w:ind w:firstLine="709"/>
        <w:jc w:val="both"/>
        <w:rPr>
          <w:rFonts w:ascii="Times New Roman" w:eastAsia="SimSun" w:hAnsi="Times New Roman" w:cs="Times New Roman"/>
          <w:sz w:val="24"/>
          <w:szCs w:val="24"/>
          <w:lang w:val="en-US" w:eastAsia="zh-CN"/>
        </w:rPr>
      </w:pPr>
      <w:r w:rsidRPr="003D4647">
        <w:rPr>
          <w:rFonts w:ascii="Times New Roman" w:eastAsia="SimSun" w:hAnsi="Times New Roman" w:cs="Times New Roman"/>
          <w:sz w:val="24"/>
          <w:szCs w:val="24"/>
          <w:lang w:val="en-US" w:eastAsia="zh-CN"/>
        </w:rPr>
        <w:t xml:space="preserve">The RCC </w:t>
      </w:r>
      <w:r w:rsidR="00CC45ED" w:rsidRPr="003D4647">
        <w:rPr>
          <w:rFonts w:ascii="Times New Roman" w:eastAsia="SimSun" w:hAnsi="Times New Roman" w:cs="Times New Roman"/>
          <w:sz w:val="24"/>
          <w:szCs w:val="24"/>
          <w:lang w:val="en-US" w:eastAsia="zh-CN"/>
        </w:rPr>
        <w:t>Administrations</w:t>
      </w:r>
      <w:r w:rsidRPr="003D4647">
        <w:rPr>
          <w:rFonts w:ascii="Times New Roman" w:eastAsia="SimSun" w:hAnsi="Times New Roman" w:cs="Times New Roman"/>
          <w:sz w:val="24"/>
          <w:szCs w:val="24"/>
          <w:lang w:val="en-US" w:eastAsia="zh-CN"/>
        </w:rPr>
        <w:t xml:space="preserve"> are studying the technical </w:t>
      </w:r>
      <w:r w:rsidR="009B3093">
        <w:rPr>
          <w:rFonts w:ascii="Times New Roman" w:eastAsia="SimSun" w:hAnsi="Times New Roman" w:cs="Times New Roman"/>
          <w:sz w:val="24"/>
          <w:szCs w:val="24"/>
          <w:lang w:val="en-US" w:eastAsia="zh-CN"/>
        </w:rPr>
        <w:t xml:space="preserve">condition </w:t>
      </w:r>
      <w:r w:rsidRPr="003D4647">
        <w:rPr>
          <w:rFonts w:ascii="Times New Roman" w:eastAsia="SimSun" w:hAnsi="Times New Roman" w:cs="Times New Roman"/>
          <w:sz w:val="24"/>
          <w:szCs w:val="24"/>
          <w:lang w:val="en-US" w:eastAsia="zh-CN"/>
        </w:rPr>
        <w:t xml:space="preserve">and </w:t>
      </w:r>
      <w:r w:rsidR="00C77240">
        <w:rPr>
          <w:rFonts w:ascii="Times New Roman" w:eastAsia="SimSun" w:hAnsi="Times New Roman" w:cs="Times New Roman"/>
          <w:sz w:val="24"/>
          <w:szCs w:val="24"/>
          <w:lang w:val="en-US" w:eastAsia="zh-CN"/>
        </w:rPr>
        <w:t>possible</w:t>
      </w:r>
      <w:r w:rsidR="00B82AA9">
        <w:rPr>
          <w:rFonts w:ascii="Times New Roman" w:eastAsia="SimSun" w:hAnsi="Times New Roman" w:cs="Times New Roman"/>
          <w:sz w:val="24"/>
          <w:szCs w:val="24"/>
          <w:lang w:val="en-US" w:eastAsia="zh-CN"/>
        </w:rPr>
        <w:t xml:space="preserve"> </w:t>
      </w:r>
      <w:r w:rsidR="009B3093">
        <w:rPr>
          <w:rFonts w:ascii="Times New Roman" w:eastAsia="SimSun" w:hAnsi="Times New Roman" w:cs="Times New Roman"/>
          <w:sz w:val="24"/>
          <w:szCs w:val="24"/>
          <w:lang w:val="en-US" w:eastAsia="zh-CN"/>
        </w:rPr>
        <w:t>RR</w:t>
      </w:r>
      <w:r w:rsidRPr="003D4647">
        <w:rPr>
          <w:rFonts w:ascii="Times New Roman" w:eastAsia="SimSun" w:hAnsi="Times New Roman" w:cs="Times New Roman"/>
          <w:sz w:val="24"/>
          <w:szCs w:val="24"/>
          <w:lang w:val="en-US" w:eastAsia="zh-CN"/>
        </w:rPr>
        <w:t xml:space="preserve"> provisions necessary to protect the radio astronomy service in the frequency bands allocated to the radio astronomy service on a primary basis </w:t>
      </w:r>
      <w:r w:rsidR="00B74E26" w:rsidRPr="003D4647">
        <w:rPr>
          <w:rFonts w:ascii="Times New Roman" w:eastAsia="SimSun" w:hAnsi="Times New Roman" w:cs="Times New Roman"/>
          <w:sz w:val="24"/>
          <w:szCs w:val="24"/>
          <w:lang w:val="en-US" w:eastAsia="zh-CN"/>
        </w:rPr>
        <w:t xml:space="preserve">globally </w:t>
      </w:r>
      <w:r w:rsidRPr="003D4647">
        <w:rPr>
          <w:rFonts w:ascii="Times New Roman" w:eastAsia="SimSun" w:hAnsi="Times New Roman" w:cs="Times New Roman"/>
          <w:sz w:val="24"/>
          <w:szCs w:val="24"/>
          <w:lang w:val="en-US" w:eastAsia="zh-CN"/>
        </w:rPr>
        <w:t>from aggregate radio</w:t>
      </w:r>
      <w:r w:rsidR="00B74E26" w:rsidRPr="003D4647">
        <w:rPr>
          <w:rFonts w:ascii="Times New Roman" w:eastAsia="SimSun" w:hAnsi="Times New Roman" w:cs="Times New Roman"/>
          <w:sz w:val="24"/>
          <w:szCs w:val="24"/>
          <w:lang w:val="en-US" w:eastAsia="zh-CN"/>
        </w:rPr>
        <w:t>-</w:t>
      </w:r>
      <w:r w:rsidRPr="003D4647">
        <w:rPr>
          <w:rFonts w:ascii="Times New Roman" w:eastAsia="SimSun" w:hAnsi="Times New Roman" w:cs="Times New Roman"/>
          <w:sz w:val="24"/>
          <w:szCs w:val="24"/>
          <w:lang w:val="en-US" w:eastAsia="zh-CN"/>
        </w:rPr>
        <w:t xml:space="preserve">frequency interference </w:t>
      </w:r>
      <w:r w:rsidR="002E05F3" w:rsidRPr="003D4647">
        <w:rPr>
          <w:rFonts w:ascii="Times New Roman" w:eastAsia="SimSun" w:hAnsi="Times New Roman" w:cs="Times New Roman"/>
          <w:sz w:val="24"/>
          <w:szCs w:val="24"/>
          <w:lang w:val="en-US" w:eastAsia="zh-CN"/>
        </w:rPr>
        <w:t>caused</w:t>
      </w:r>
      <w:r w:rsidRPr="003D4647">
        <w:rPr>
          <w:rFonts w:ascii="Times New Roman" w:eastAsia="SimSun" w:hAnsi="Times New Roman" w:cs="Times New Roman"/>
          <w:sz w:val="24"/>
          <w:szCs w:val="24"/>
          <w:lang w:val="en-US" w:eastAsia="zh-CN"/>
        </w:rPr>
        <w:t xml:space="preserve"> by non-GSO systems and believe that when considering this issue, it is unacceptable to impose unjustified </w:t>
      </w:r>
      <w:r w:rsidR="00A411D0" w:rsidRPr="003D4647">
        <w:rPr>
          <w:rFonts w:ascii="Times New Roman" w:eastAsia="SimSun" w:hAnsi="Times New Roman" w:cs="Times New Roman"/>
          <w:sz w:val="24"/>
          <w:szCs w:val="24"/>
          <w:lang w:val="en-US" w:eastAsia="zh-CN"/>
        </w:rPr>
        <w:t>constraints</w:t>
      </w:r>
      <w:r w:rsidRPr="003D4647">
        <w:rPr>
          <w:rFonts w:ascii="Times New Roman" w:eastAsia="SimSun" w:hAnsi="Times New Roman" w:cs="Times New Roman"/>
          <w:sz w:val="24"/>
          <w:szCs w:val="24"/>
          <w:lang w:val="en-US" w:eastAsia="zh-CN"/>
        </w:rPr>
        <w:t xml:space="preserve"> on non-geostationary satellite systems and their further development. </w:t>
      </w:r>
    </w:p>
    <w:p w14:paraId="4DB9BEFF" w14:textId="18942891" w:rsidR="00584FA7" w:rsidRPr="003D4647" w:rsidRDefault="000C3D37" w:rsidP="00584FA7">
      <w:pPr>
        <w:spacing w:after="0" w:line="276" w:lineRule="auto"/>
        <w:ind w:firstLine="709"/>
        <w:jc w:val="both"/>
        <w:rPr>
          <w:rFonts w:ascii="Times New Roman" w:eastAsia="Calibri" w:hAnsi="Times New Roman" w:cs="Times New Roman"/>
          <w:i/>
          <w:sz w:val="24"/>
          <w:szCs w:val="24"/>
          <w:lang w:val="en-US"/>
        </w:rPr>
      </w:pPr>
      <w:r w:rsidRPr="003D4647">
        <w:rPr>
          <w:rFonts w:ascii="Times New Roman" w:eastAsia="SimSun" w:hAnsi="Times New Roman" w:cs="Times New Roman"/>
          <w:sz w:val="24"/>
          <w:szCs w:val="24"/>
          <w:lang w:val="en-US" w:eastAsia="zh-CN"/>
        </w:rPr>
        <w:t xml:space="preserve">The RCC </w:t>
      </w:r>
      <w:r w:rsidR="00CC45ED" w:rsidRPr="003D4647">
        <w:rPr>
          <w:rFonts w:ascii="Times New Roman" w:eastAsia="SimSun" w:hAnsi="Times New Roman" w:cs="Times New Roman"/>
          <w:sz w:val="24"/>
          <w:szCs w:val="24"/>
          <w:lang w:val="en-US" w:eastAsia="zh-CN"/>
        </w:rPr>
        <w:t>Administrations</w:t>
      </w:r>
      <w:r w:rsidRPr="003D4647">
        <w:rPr>
          <w:rFonts w:ascii="Times New Roman" w:eastAsia="SimSun" w:hAnsi="Times New Roman" w:cs="Times New Roman"/>
          <w:sz w:val="24"/>
          <w:szCs w:val="24"/>
          <w:lang w:val="en-US" w:eastAsia="zh-CN"/>
        </w:rPr>
        <w:t xml:space="preserve"> believe that the protection of the radio astronomy service operating in specific </w:t>
      </w:r>
      <w:r w:rsidR="005F0E98" w:rsidRPr="003D4647">
        <w:rPr>
          <w:rFonts w:ascii="Times New Roman" w:eastAsia="SimSun" w:hAnsi="Times New Roman" w:cs="Times New Roman"/>
          <w:sz w:val="24"/>
          <w:szCs w:val="24"/>
          <w:lang w:val="en-US" w:eastAsia="zh-CN"/>
        </w:rPr>
        <w:t>R</w:t>
      </w:r>
      <w:r w:rsidRPr="003D4647">
        <w:rPr>
          <w:rFonts w:ascii="Times New Roman" w:eastAsia="SimSun" w:hAnsi="Times New Roman" w:cs="Times New Roman"/>
          <w:sz w:val="24"/>
          <w:szCs w:val="24"/>
          <w:lang w:val="en-US" w:eastAsia="zh-CN"/>
        </w:rPr>
        <w:t xml:space="preserve">adio </w:t>
      </w:r>
      <w:r w:rsidR="005F0E98" w:rsidRPr="003D4647">
        <w:rPr>
          <w:rFonts w:ascii="Times New Roman" w:eastAsia="SimSun" w:hAnsi="Times New Roman" w:cs="Times New Roman"/>
          <w:sz w:val="24"/>
          <w:szCs w:val="24"/>
          <w:lang w:val="en-US" w:eastAsia="zh-CN"/>
        </w:rPr>
        <w:t>Q</w:t>
      </w:r>
      <w:r w:rsidR="007C4AB5" w:rsidRPr="003D4647">
        <w:rPr>
          <w:rFonts w:ascii="Times New Roman" w:eastAsia="SimSun" w:hAnsi="Times New Roman" w:cs="Times New Roman"/>
          <w:sz w:val="24"/>
          <w:szCs w:val="24"/>
          <w:lang w:val="en-US" w:eastAsia="zh-CN"/>
        </w:rPr>
        <w:t>uiet</w:t>
      </w:r>
      <w:r w:rsidRPr="003D4647">
        <w:rPr>
          <w:rFonts w:ascii="Times New Roman" w:eastAsia="SimSun" w:hAnsi="Times New Roman" w:cs="Times New Roman"/>
          <w:sz w:val="24"/>
          <w:szCs w:val="24"/>
          <w:lang w:val="en-US" w:eastAsia="zh-CN"/>
        </w:rPr>
        <w:t xml:space="preserve"> </w:t>
      </w:r>
      <w:r w:rsidR="005F0E98" w:rsidRPr="003D4647">
        <w:rPr>
          <w:rFonts w:ascii="Times New Roman" w:eastAsia="SimSun" w:hAnsi="Times New Roman" w:cs="Times New Roman"/>
          <w:sz w:val="24"/>
          <w:szCs w:val="24"/>
          <w:lang w:val="en-US" w:eastAsia="zh-CN"/>
        </w:rPr>
        <w:t>Z</w:t>
      </w:r>
      <w:r w:rsidRPr="003D4647">
        <w:rPr>
          <w:rFonts w:ascii="Times New Roman" w:eastAsia="SimSun" w:hAnsi="Times New Roman" w:cs="Times New Roman"/>
          <w:sz w:val="24"/>
          <w:szCs w:val="24"/>
          <w:lang w:val="en-US" w:eastAsia="zh-CN"/>
        </w:rPr>
        <w:t>ones from aggregate radio</w:t>
      </w:r>
      <w:r w:rsidR="00F27D9A" w:rsidRPr="003D4647">
        <w:rPr>
          <w:rFonts w:ascii="Times New Roman" w:eastAsia="SimSun" w:hAnsi="Times New Roman" w:cs="Times New Roman"/>
          <w:sz w:val="24"/>
          <w:szCs w:val="24"/>
          <w:lang w:val="en-US" w:eastAsia="zh-CN"/>
        </w:rPr>
        <w:t>-</w:t>
      </w:r>
      <w:r w:rsidRPr="003D4647">
        <w:rPr>
          <w:rFonts w:ascii="Times New Roman" w:eastAsia="SimSun" w:hAnsi="Times New Roman" w:cs="Times New Roman"/>
          <w:sz w:val="24"/>
          <w:szCs w:val="24"/>
          <w:lang w:val="en-US" w:eastAsia="zh-CN"/>
        </w:rPr>
        <w:t xml:space="preserve">frequency interference </w:t>
      </w:r>
      <w:r w:rsidR="00D25783" w:rsidRPr="003D4647">
        <w:rPr>
          <w:rFonts w:ascii="Times New Roman" w:eastAsia="SimSun" w:hAnsi="Times New Roman" w:cs="Times New Roman"/>
          <w:sz w:val="24"/>
          <w:szCs w:val="24"/>
          <w:lang w:val="en-US" w:eastAsia="zh-CN"/>
        </w:rPr>
        <w:t>caused</w:t>
      </w:r>
      <w:r w:rsidRPr="003D4647">
        <w:rPr>
          <w:rFonts w:ascii="Times New Roman" w:eastAsia="SimSun" w:hAnsi="Times New Roman" w:cs="Times New Roman"/>
          <w:sz w:val="24"/>
          <w:szCs w:val="24"/>
          <w:lang w:val="en-US" w:eastAsia="zh-CN"/>
        </w:rPr>
        <w:t xml:space="preserve"> by non-GSO systems should be carried out in accordance with </w:t>
      </w:r>
      <w:r w:rsidR="00AD5E2C" w:rsidRPr="003D4647">
        <w:rPr>
          <w:rFonts w:ascii="Times New Roman" w:eastAsia="SimSun" w:hAnsi="Times New Roman" w:cs="Times New Roman"/>
          <w:sz w:val="24"/>
          <w:szCs w:val="24"/>
          <w:lang w:val="en-US" w:eastAsia="zh-CN"/>
        </w:rPr>
        <w:t xml:space="preserve">the </w:t>
      </w:r>
      <w:r w:rsidRPr="003D4647">
        <w:rPr>
          <w:rFonts w:ascii="Times New Roman" w:eastAsia="SimSun" w:hAnsi="Times New Roman" w:cs="Times New Roman"/>
          <w:sz w:val="24"/>
          <w:szCs w:val="24"/>
          <w:lang w:val="en-US" w:eastAsia="zh-CN"/>
        </w:rPr>
        <w:t xml:space="preserve">RR </w:t>
      </w:r>
      <w:r w:rsidR="00C929C1" w:rsidRPr="003D4647">
        <w:rPr>
          <w:rFonts w:ascii="Times New Roman" w:eastAsia="SimSun" w:hAnsi="Times New Roman" w:cs="Times New Roman"/>
          <w:sz w:val="24"/>
          <w:szCs w:val="24"/>
          <w:lang w:val="en-US" w:eastAsia="zh-CN"/>
        </w:rPr>
        <w:t>No.</w:t>
      </w:r>
      <w:r w:rsidRPr="003D4647">
        <w:rPr>
          <w:rFonts w:ascii="Times New Roman" w:eastAsia="SimSun" w:hAnsi="Times New Roman" w:cs="Times New Roman"/>
          <w:sz w:val="24"/>
          <w:szCs w:val="24"/>
          <w:lang w:val="en-US" w:eastAsia="zh-CN"/>
        </w:rPr>
        <w:t xml:space="preserve"> 4.6 and should not lead to additional </w:t>
      </w:r>
      <w:r w:rsidR="00E13844" w:rsidRPr="003D4647">
        <w:rPr>
          <w:rFonts w:ascii="Times New Roman" w:eastAsia="SimSun" w:hAnsi="Times New Roman" w:cs="Times New Roman"/>
          <w:sz w:val="24"/>
          <w:szCs w:val="24"/>
          <w:lang w:val="en-US" w:eastAsia="zh-CN"/>
        </w:rPr>
        <w:t xml:space="preserve">constraints </w:t>
      </w:r>
      <w:r w:rsidRPr="003D4647">
        <w:rPr>
          <w:rFonts w:ascii="Times New Roman" w:eastAsia="SimSun" w:hAnsi="Times New Roman" w:cs="Times New Roman"/>
          <w:sz w:val="24"/>
          <w:szCs w:val="24"/>
          <w:lang w:val="en-US" w:eastAsia="zh-CN"/>
        </w:rPr>
        <w:t>on active services.</w:t>
      </w:r>
    </w:p>
    <w:p w14:paraId="69E12BD4" w14:textId="2323342C"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1.17 </w:t>
      </w:r>
      <w:r w:rsidRPr="003D4647">
        <w:rPr>
          <w:rFonts w:ascii="Times New Roman" w:eastAsia="TimesNewRoman,Bold" w:hAnsi="Times New Roman" w:cs="Times New Roman"/>
          <w:i/>
          <w:iCs/>
          <w:sz w:val="24"/>
          <w:szCs w:val="24"/>
          <w:lang w:val="en-US"/>
        </w:rPr>
        <w:tab/>
      </w:r>
      <w:r w:rsidR="001B0F17" w:rsidRPr="003D4647">
        <w:rPr>
          <w:rFonts w:ascii="Times New Roman" w:hAnsi="Times New Roman" w:cs="Times New Roman"/>
          <w:i/>
          <w:sz w:val="24"/>
          <w:szCs w:val="24"/>
          <w:lang w:val="en-US"/>
        </w:rPr>
        <w:t>to consider regulatory provisions for receive-only space weather sensors and their protection in the Radio Regulations, taking into account the results of ITU Radiocommunication Sector studies, in accordance with Resolution </w:t>
      </w:r>
      <w:r w:rsidR="001B0F17" w:rsidRPr="003D4647">
        <w:rPr>
          <w:rFonts w:ascii="Times New Roman" w:hAnsi="Times New Roman" w:cs="Times New Roman"/>
          <w:b/>
          <w:bCs/>
          <w:i/>
          <w:sz w:val="24"/>
          <w:szCs w:val="24"/>
          <w:lang w:val="en-US"/>
        </w:rPr>
        <w:t>682 (WRC</w:t>
      </w:r>
      <w:r w:rsidR="001B0F17" w:rsidRPr="003D4647">
        <w:rPr>
          <w:rFonts w:ascii="Times New Roman" w:hAnsi="Times New Roman" w:cs="Times New Roman"/>
          <w:b/>
          <w:bCs/>
          <w:i/>
          <w:sz w:val="24"/>
          <w:szCs w:val="24"/>
          <w:lang w:val="en-US"/>
        </w:rPr>
        <w:noBreakHyphen/>
        <w:t>23)</w:t>
      </w:r>
    </w:p>
    <w:p w14:paraId="7E5B5321" w14:textId="061500CB" w:rsidR="00584FA7" w:rsidRPr="003D4647" w:rsidRDefault="009B3093" w:rsidP="00584FA7">
      <w:pPr>
        <w:autoSpaceDE w:val="0"/>
        <w:autoSpaceDN w:val="0"/>
        <w:adjustRightInd w:val="0"/>
        <w:spacing w:after="0" w:line="276" w:lineRule="auto"/>
        <w:ind w:firstLine="708"/>
        <w:jc w:val="both"/>
        <w:rPr>
          <w:rFonts w:ascii="Times New Roman" w:eastAsia="TimesNewRoman,Bold" w:hAnsi="Times New Roman" w:cs="Times New Roman"/>
          <w:iCs/>
          <w:sz w:val="24"/>
          <w:szCs w:val="24"/>
          <w:shd w:val="clear" w:color="auto" w:fill="FFFFFF" w:themeFill="background1"/>
          <w:lang w:val="en-US"/>
        </w:rPr>
      </w:pPr>
      <w:r w:rsidRPr="009B3093">
        <w:rPr>
          <w:rFonts w:ascii="Times New Roman" w:eastAsia="Calibri" w:hAnsi="Times New Roman" w:cs="Times New Roman"/>
          <w:sz w:val="24"/>
          <w:szCs w:val="24"/>
          <w:lang w:val="en-US"/>
        </w:rPr>
        <w:t xml:space="preserve">The RCC </w:t>
      </w:r>
      <w:r w:rsidRPr="003D4647">
        <w:rPr>
          <w:rFonts w:ascii="Times New Roman" w:eastAsia="SimSun" w:hAnsi="Times New Roman" w:cs="Times New Roman"/>
          <w:sz w:val="24"/>
          <w:szCs w:val="24"/>
          <w:lang w:val="en-US" w:eastAsia="zh-CN"/>
        </w:rPr>
        <w:t>Administrations</w:t>
      </w:r>
      <w:r w:rsidRPr="009B3093">
        <w:rPr>
          <w:rFonts w:ascii="Times New Roman" w:eastAsia="Calibri" w:hAnsi="Times New Roman" w:cs="Times New Roman"/>
          <w:sz w:val="24"/>
          <w:szCs w:val="24"/>
          <w:lang w:val="en-US"/>
        </w:rPr>
        <w:t xml:space="preserve"> support new primary allocations to the Meteorological Aids Service (space weather) for space weather sensors operating in the receive-only mode in the frequency bands 27.5</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28.0 MHz, 29.7</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30.2 MHz, 32.2</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32.6 MHz, 37.5</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38.325 MHz, 73.0</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74.6 MHz and 608</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9B3093">
        <w:rPr>
          <w:rFonts w:ascii="Times New Roman" w:eastAsia="Calibri" w:hAnsi="Times New Roman" w:cs="Times New Roman"/>
          <w:sz w:val="24"/>
          <w:szCs w:val="24"/>
          <w:lang w:val="en-US"/>
        </w:rPr>
        <w:t>614 MHz specified in Resolution 682 (WRC-23), without requiring protection from existing services or restricting their development in these or adjacent frequency bands</w:t>
      </w:r>
      <w:r>
        <w:rPr>
          <w:rFonts w:ascii="Times New Roman" w:eastAsia="Calibri" w:hAnsi="Times New Roman" w:cs="Times New Roman"/>
          <w:sz w:val="24"/>
          <w:szCs w:val="24"/>
          <w:lang w:val="en-US"/>
        </w:rPr>
        <w:t>.</w:t>
      </w:r>
      <w:r w:rsidRPr="009B3093">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N</w:t>
      </w:r>
      <w:r w:rsidRPr="009B3093">
        <w:rPr>
          <w:rFonts w:ascii="Times New Roman" w:eastAsia="Calibri" w:hAnsi="Times New Roman" w:cs="Times New Roman"/>
          <w:sz w:val="24"/>
          <w:szCs w:val="24"/>
          <w:lang w:val="en-US"/>
        </w:rPr>
        <w:t>ecessary for the notification of stations operating in the receive-only mode of space weather sensors</w:t>
      </w:r>
      <w:r>
        <w:rPr>
          <w:rFonts w:ascii="Times New Roman" w:eastAsia="Calibri" w:hAnsi="Times New Roman" w:cs="Times New Roman"/>
          <w:sz w:val="24"/>
          <w:szCs w:val="24"/>
          <w:lang w:val="en-US"/>
        </w:rPr>
        <w:t xml:space="preserve"> RR</w:t>
      </w:r>
      <w:r w:rsidRPr="009B3093">
        <w:rPr>
          <w:rFonts w:ascii="Times New Roman" w:eastAsia="Calibri" w:hAnsi="Times New Roman" w:cs="Times New Roman"/>
          <w:sz w:val="24"/>
          <w:szCs w:val="24"/>
          <w:lang w:val="en-US"/>
        </w:rPr>
        <w:t xml:space="preserve"> provisions</w:t>
      </w:r>
      <w:r>
        <w:rPr>
          <w:rFonts w:ascii="Times New Roman" w:eastAsia="Calibri" w:hAnsi="Times New Roman" w:cs="Times New Roman"/>
          <w:sz w:val="24"/>
          <w:szCs w:val="24"/>
          <w:lang w:val="en-US"/>
        </w:rPr>
        <w:t xml:space="preserve"> should be developed</w:t>
      </w:r>
      <w:r w:rsidRPr="009B3093">
        <w:rPr>
          <w:rFonts w:ascii="Times New Roman" w:eastAsia="Calibri" w:hAnsi="Times New Roman" w:cs="Times New Roman"/>
          <w:sz w:val="24"/>
          <w:szCs w:val="24"/>
          <w:lang w:val="en-US"/>
        </w:rPr>
        <w:t>.</w:t>
      </w:r>
    </w:p>
    <w:p w14:paraId="10912781"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shd w:val="clear" w:color="auto" w:fill="FFFFFF" w:themeFill="background1"/>
          <w:lang w:val="en-US"/>
        </w:rPr>
      </w:pPr>
    </w:p>
    <w:p w14:paraId="2BA545EC" w14:textId="2F04E992"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shd w:val="clear" w:color="auto" w:fill="FFFFFF" w:themeFill="background1"/>
          <w:lang w:val="en-US"/>
        </w:rPr>
        <w:t>1.18</w:t>
      </w:r>
      <w:r w:rsidRPr="003D4647">
        <w:rPr>
          <w:rFonts w:ascii="Times New Roman" w:eastAsia="TimesNewRoman,Bold" w:hAnsi="Times New Roman" w:cs="Times New Roman"/>
          <w:i/>
          <w:iCs/>
          <w:sz w:val="24"/>
          <w:szCs w:val="24"/>
          <w:lang w:val="en-US"/>
        </w:rPr>
        <w:t xml:space="preserve"> </w:t>
      </w:r>
      <w:r w:rsidRPr="003D4647">
        <w:rPr>
          <w:rFonts w:ascii="Times New Roman" w:eastAsia="TimesNewRoman,Bold" w:hAnsi="Times New Roman" w:cs="Times New Roman"/>
          <w:i/>
          <w:iCs/>
          <w:sz w:val="24"/>
          <w:szCs w:val="24"/>
          <w:lang w:val="en-US"/>
        </w:rPr>
        <w:tab/>
      </w:r>
      <w:r w:rsidR="00BC5F6D" w:rsidRPr="003D4647">
        <w:rPr>
          <w:rFonts w:ascii="Times New Roman" w:hAnsi="Times New Roman" w:cs="Times New Roman"/>
          <w:i/>
          <w:sz w:val="24"/>
          <w:szCs w:val="24"/>
          <w:lang w:val="en-US"/>
        </w:rPr>
        <w:t xml:space="preserve">to consider, based on the results of ITU Radiocommunication Sector studies, possible regulatory measures regarding the protection of the Earth exploration-satellite service (passive) and the radio astronomy service in certain frequency bands above 76 GHz from unwanted emissions of active services, in accordance with Resolution </w:t>
      </w:r>
      <w:r w:rsidR="00BC5F6D" w:rsidRPr="003D4647">
        <w:rPr>
          <w:rFonts w:ascii="Times New Roman" w:hAnsi="Times New Roman" w:cs="Times New Roman"/>
          <w:b/>
          <w:bCs/>
          <w:i/>
          <w:sz w:val="24"/>
          <w:szCs w:val="24"/>
          <w:lang w:val="en-US"/>
        </w:rPr>
        <w:t>712 (WRC-23)</w:t>
      </w:r>
    </w:p>
    <w:p w14:paraId="7E784233" w14:textId="26F0A9BA" w:rsidR="00584FA7" w:rsidRPr="003D4647" w:rsidRDefault="00BC5F6D" w:rsidP="00373FCE">
      <w:pPr>
        <w:autoSpaceDE w:val="0"/>
        <w:autoSpaceDN w:val="0"/>
        <w:adjustRightInd w:val="0"/>
        <w:spacing w:after="0" w:line="276" w:lineRule="auto"/>
        <w:ind w:firstLine="708"/>
        <w:jc w:val="both"/>
        <w:rPr>
          <w:rFonts w:ascii="Times New Roman" w:eastAsia="TimesNewRoman,Bold" w:hAnsi="Times New Roman" w:cs="Times New Roman"/>
          <w:i/>
          <w:iCs/>
          <w:sz w:val="24"/>
          <w:szCs w:val="24"/>
          <w:lang w:val="en-US"/>
        </w:rPr>
      </w:pPr>
      <w:r w:rsidRPr="003D4647">
        <w:rPr>
          <w:rFonts w:ascii="Times New Roman" w:eastAsia="Calibri" w:hAnsi="Times New Roman" w:cs="Times New Roman"/>
          <w:sz w:val="24"/>
          <w:szCs w:val="24"/>
          <w:lang w:val="en-US"/>
        </w:rPr>
        <w:t xml:space="preserve">The RCC </w:t>
      </w:r>
      <w:r w:rsidR="00CC45ED" w:rsidRPr="00620C09">
        <w:rPr>
          <w:rFonts w:ascii="Times New Roman" w:eastAsia="Calibri" w:hAnsi="Times New Roman" w:cs="Times New Roman"/>
          <w:sz w:val="24"/>
          <w:szCs w:val="24"/>
          <w:lang w:val="en-US"/>
        </w:rPr>
        <w:t>Administrations</w:t>
      </w:r>
      <w:r w:rsidRPr="00620C09">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study the compatibility of the Earth exploration-satellite service (passive) and the radio astronomy service in certain bands above 76 GHz with active services operating in adjacent and nearby frequency bands in order to ensure protection of the EESS (passive) and RAS.</w:t>
      </w:r>
    </w:p>
    <w:p w14:paraId="6690AC11"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5725E6A9" w14:textId="58B60F3B"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lastRenderedPageBreak/>
        <w:t xml:space="preserve">1.19 </w:t>
      </w:r>
      <w:r w:rsidRPr="003D4647">
        <w:rPr>
          <w:rFonts w:ascii="Times New Roman" w:eastAsia="TimesNewRoman,Bold" w:hAnsi="Times New Roman" w:cs="Times New Roman"/>
          <w:i/>
          <w:iCs/>
          <w:sz w:val="24"/>
          <w:szCs w:val="24"/>
          <w:lang w:val="en-US"/>
        </w:rPr>
        <w:tab/>
      </w:r>
      <w:r w:rsidR="00BC5F6D" w:rsidRPr="003D4647">
        <w:rPr>
          <w:rFonts w:ascii="Times New Roman" w:hAnsi="Times New Roman" w:cs="Times New Roman"/>
          <w:i/>
          <w:sz w:val="24"/>
          <w:szCs w:val="24"/>
          <w:lang w:val="en-US"/>
        </w:rPr>
        <w:t>to consider possible primary allocations in all Regions to the Earth exploration-satellite service (passive) in the frequency bands 4200</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BC5F6D" w:rsidRPr="003D4647">
        <w:rPr>
          <w:rFonts w:ascii="Times New Roman" w:hAnsi="Times New Roman" w:cs="Times New Roman"/>
          <w:i/>
          <w:sz w:val="24"/>
          <w:szCs w:val="24"/>
          <w:lang w:val="en-US"/>
        </w:rPr>
        <w:t>4400 MHz and 8400</w:t>
      </w:r>
      <w:r w:rsidR="007D4E5F">
        <w:rPr>
          <w:rFonts w:ascii="Times New Roman" w:hAnsi="Times New Roman" w:cs="Times New Roman"/>
          <w:i/>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00BC5F6D" w:rsidRPr="003D4647">
        <w:rPr>
          <w:rFonts w:ascii="Times New Roman" w:hAnsi="Times New Roman" w:cs="Times New Roman"/>
          <w:i/>
          <w:sz w:val="24"/>
          <w:szCs w:val="24"/>
          <w:lang w:val="en-US"/>
        </w:rPr>
        <w:t xml:space="preserve">8500 MHz, in accordance with Resolution </w:t>
      </w:r>
      <w:r w:rsidR="00BC5F6D" w:rsidRPr="003D4647">
        <w:rPr>
          <w:rFonts w:ascii="Times New Roman" w:hAnsi="Times New Roman" w:cs="Times New Roman"/>
          <w:b/>
          <w:bCs/>
          <w:i/>
          <w:sz w:val="24"/>
          <w:szCs w:val="24"/>
          <w:lang w:val="en-US"/>
        </w:rPr>
        <w:t>674 (WRC-23)</w:t>
      </w:r>
    </w:p>
    <w:p w14:paraId="640EBD1B" w14:textId="7050147E" w:rsidR="00584FA7" w:rsidRPr="003D4647" w:rsidRDefault="000319F8" w:rsidP="00584FA7">
      <w:pPr>
        <w:autoSpaceDE w:val="0"/>
        <w:autoSpaceDN w:val="0"/>
        <w:adjustRightInd w:val="0"/>
        <w:spacing w:after="0" w:line="276" w:lineRule="auto"/>
        <w:ind w:firstLine="708"/>
        <w:jc w:val="both"/>
        <w:rPr>
          <w:rFonts w:ascii="Times New Roman"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w:t>
      </w:r>
      <w:r w:rsidR="001F5139" w:rsidRPr="003D4647">
        <w:rPr>
          <w:rFonts w:ascii="Times New Roman" w:eastAsia="Calibri" w:hAnsi="Times New Roman" w:cs="Times New Roman"/>
          <w:sz w:val="24"/>
          <w:szCs w:val="24"/>
          <w:lang w:val="en-US"/>
        </w:rPr>
        <w:t>support</w:t>
      </w:r>
      <w:r w:rsidRPr="003D4647">
        <w:rPr>
          <w:rFonts w:ascii="Times New Roman" w:eastAsia="Calibri" w:hAnsi="Times New Roman" w:cs="Times New Roman"/>
          <w:sz w:val="24"/>
          <w:szCs w:val="24"/>
          <w:lang w:val="en-US"/>
        </w:rPr>
        <w:t xml:space="preserve"> a new allocation to the EESS (passive) </w:t>
      </w:r>
      <w:r w:rsidR="00DF1D5F" w:rsidRPr="003D4647">
        <w:rPr>
          <w:rFonts w:ascii="Times New Roman" w:eastAsia="Calibri" w:hAnsi="Times New Roman" w:cs="Times New Roman"/>
          <w:sz w:val="24"/>
          <w:szCs w:val="24"/>
          <w:lang w:val="en-US"/>
        </w:rPr>
        <w:t>in</w:t>
      </w:r>
      <w:r w:rsidRPr="003D4647">
        <w:rPr>
          <w:rFonts w:ascii="Times New Roman" w:eastAsia="Calibri" w:hAnsi="Times New Roman" w:cs="Times New Roman"/>
          <w:sz w:val="24"/>
          <w:szCs w:val="24"/>
          <w:lang w:val="en-US"/>
        </w:rPr>
        <w:t xml:space="preserve"> the frequency bands 4200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4400 MHz and 8400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8500 MHz in support of the existing channels for measuring soil moisture and sea surface temperature in the 6/7 GHz </w:t>
      </w:r>
      <w:r w:rsidR="0005088F" w:rsidRPr="003D4647">
        <w:rPr>
          <w:rFonts w:ascii="Times New Roman" w:eastAsia="Calibri" w:hAnsi="Times New Roman" w:cs="Times New Roman"/>
          <w:sz w:val="24"/>
          <w:szCs w:val="24"/>
          <w:lang w:val="en-US"/>
        </w:rPr>
        <w:t xml:space="preserve">frequency </w:t>
      </w:r>
      <w:r w:rsidRPr="003D4647">
        <w:rPr>
          <w:rFonts w:ascii="Times New Roman" w:eastAsia="Calibri" w:hAnsi="Times New Roman" w:cs="Times New Roman"/>
          <w:sz w:val="24"/>
          <w:szCs w:val="24"/>
          <w:lang w:val="en-US"/>
        </w:rPr>
        <w:t>range</w:t>
      </w:r>
      <w:r w:rsidR="009B3093">
        <w:rPr>
          <w:rFonts w:ascii="Times New Roman" w:eastAsia="Calibri" w:hAnsi="Times New Roman" w:cs="Times New Roman"/>
          <w:sz w:val="24"/>
          <w:szCs w:val="24"/>
          <w:lang w:val="en-US"/>
        </w:rPr>
        <w:t>.</w:t>
      </w:r>
      <w:r w:rsidRPr="003D4647">
        <w:rPr>
          <w:rFonts w:ascii="Times New Roman" w:eastAsia="Calibri" w:hAnsi="Times New Roman" w:cs="Times New Roman"/>
          <w:sz w:val="24"/>
          <w:szCs w:val="24"/>
          <w:lang w:val="en-US"/>
        </w:rPr>
        <w:t xml:space="preserve"> </w:t>
      </w:r>
      <w:r w:rsidR="009B3093">
        <w:rPr>
          <w:rFonts w:ascii="Times New Roman" w:eastAsia="Calibri" w:hAnsi="Times New Roman" w:cs="Times New Roman"/>
          <w:sz w:val="24"/>
          <w:szCs w:val="24"/>
          <w:lang w:val="en-US"/>
        </w:rPr>
        <w:t xml:space="preserve">Such new allocation to </w:t>
      </w:r>
      <w:r w:rsidR="009B3093" w:rsidRPr="00B95EB2">
        <w:rPr>
          <w:rFonts w:ascii="Times New Roman" w:hAnsi="Times New Roman" w:cs="Times New Roman"/>
          <w:sz w:val="24"/>
          <w:szCs w:val="24"/>
          <w:lang w:val="en-US"/>
        </w:rPr>
        <w:t>Earth exploration-satellite service (passive)</w:t>
      </w:r>
      <w:r w:rsidR="009B3093">
        <w:rPr>
          <w:rFonts w:ascii="Times New Roman" w:hAnsi="Times New Roman" w:cs="Times New Roman"/>
          <w:sz w:val="24"/>
          <w:szCs w:val="24"/>
          <w:lang w:val="en-US"/>
        </w:rPr>
        <w:t xml:space="preserve"> is possible only under condition </w:t>
      </w:r>
      <w:r w:rsidRPr="003D4647">
        <w:rPr>
          <w:rFonts w:ascii="Times New Roman" w:eastAsia="Calibri" w:hAnsi="Times New Roman" w:cs="Times New Roman"/>
          <w:sz w:val="24"/>
          <w:szCs w:val="24"/>
          <w:lang w:val="en-US"/>
        </w:rPr>
        <w:t>that no protection is required from existing radio services in these and adjacent frequency bands, including the land mobile radio service in the frequency band 4400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4800 MHz and the fixed-satellite service in the frequency band 7900</w:t>
      </w:r>
      <w:r w:rsidR="007D4E5F">
        <w:rPr>
          <w:rFonts w:ascii="Times New Roman" w:eastAsia="Calibri" w:hAnsi="Times New Roman" w:cs="Times New Roman"/>
          <w:sz w:val="24"/>
          <w:szCs w:val="24"/>
          <w:lang w:val="en-US"/>
        </w:rPr>
        <w:t xml:space="preserve"> </w:t>
      </w:r>
      <w:r w:rsidR="007D4E5F" w:rsidRPr="009B3093">
        <w:rPr>
          <w:rFonts w:ascii="Times New Roman" w:eastAsia="Calibri" w:hAnsi="Times New Roman" w:cs="Times New Roman"/>
          <w:sz w:val="24"/>
          <w:szCs w:val="24"/>
          <w:lang w:val="en-US"/>
        </w:rPr>
        <w:t>–</w:t>
      </w:r>
      <w:r w:rsidR="007D4E5F">
        <w:rPr>
          <w:rFonts w:ascii="Times New Roman" w:eastAsia="Calibri" w:hAnsi="Times New Roman" w:cs="Times New Roman"/>
          <w:sz w:val="24"/>
          <w:szCs w:val="24"/>
          <w:lang w:val="en-US"/>
        </w:rPr>
        <w:t xml:space="preserve"> </w:t>
      </w:r>
      <w:r w:rsidRPr="003D4647">
        <w:rPr>
          <w:rFonts w:ascii="Times New Roman" w:eastAsia="Calibri" w:hAnsi="Times New Roman" w:cs="Times New Roman"/>
          <w:sz w:val="24"/>
          <w:szCs w:val="24"/>
          <w:lang w:val="en-US"/>
        </w:rPr>
        <w:t xml:space="preserve">8400 </w:t>
      </w:r>
      <w:r w:rsidR="00981F09" w:rsidRPr="003D4647">
        <w:rPr>
          <w:rFonts w:ascii="Times New Roman" w:eastAsia="Calibri" w:hAnsi="Times New Roman" w:cs="Times New Roman"/>
          <w:sz w:val="24"/>
          <w:szCs w:val="24"/>
          <w:lang w:val="en-US"/>
        </w:rPr>
        <w:t>MHz</w:t>
      </w:r>
      <w:r w:rsidR="00981F09">
        <w:rPr>
          <w:rFonts w:ascii="Times New Roman" w:eastAsia="Calibri" w:hAnsi="Times New Roman" w:cs="Times New Roman"/>
          <w:sz w:val="24"/>
          <w:szCs w:val="24"/>
          <w:lang w:val="en-US"/>
        </w:rPr>
        <w:t>.</w:t>
      </w:r>
    </w:p>
    <w:p w14:paraId="24799B3D"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6845323F" w14:textId="1AB35CF6"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2 </w:t>
      </w:r>
      <w:r w:rsidRPr="003D4647">
        <w:rPr>
          <w:rFonts w:ascii="Times New Roman" w:eastAsia="TimesNewRoman,Bold" w:hAnsi="Times New Roman" w:cs="Times New Roman"/>
          <w:i/>
          <w:iCs/>
          <w:sz w:val="24"/>
          <w:szCs w:val="24"/>
          <w:lang w:val="en-US"/>
        </w:rPr>
        <w:tab/>
      </w:r>
      <w:r w:rsidR="00B6118A" w:rsidRPr="003D4647">
        <w:rPr>
          <w:rFonts w:ascii="Times New Roman" w:eastAsia="TimesNewRoman,Bold" w:hAnsi="Times New Roman" w:cs="Times New Roman"/>
          <w:i/>
          <w:iCs/>
          <w:sz w:val="24"/>
          <w:szCs w:val="24"/>
          <w:lang w:val="en-US"/>
        </w:rPr>
        <w:t>to examine the revised ITU Radiocommunication Sector Recommendations incorporated by reference in the Radio Regulations communicated by the Radiocommunication Assembly, in accordance with further resolves of Resolution </w:t>
      </w:r>
      <w:r w:rsidR="00B6118A" w:rsidRPr="003D4647">
        <w:rPr>
          <w:rFonts w:ascii="Times New Roman" w:eastAsia="TimesNewRoman,Bold" w:hAnsi="Times New Roman" w:cs="Times New Roman"/>
          <w:b/>
          <w:bCs/>
          <w:i/>
          <w:iCs/>
          <w:sz w:val="24"/>
          <w:szCs w:val="24"/>
          <w:lang w:val="en-US"/>
        </w:rPr>
        <w:t>27</w:t>
      </w:r>
      <w:r w:rsidR="00B6118A" w:rsidRPr="003D4647">
        <w:rPr>
          <w:rFonts w:ascii="Times New Roman" w:eastAsia="TimesNewRoman,Bold" w:hAnsi="Times New Roman" w:cs="Times New Roman"/>
          <w:b/>
          <w:i/>
          <w:iCs/>
          <w:sz w:val="24"/>
          <w:szCs w:val="24"/>
          <w:lang w:val="en-US"/>
        </w:rPr>
        <w:t xml:space="preserve"> (Rev.WRC</w:t>
      </w:r>
      <w:r w:rsidR="00B6118A" w:rsidRPr="003D4647">
        <w:rPr>
          <w:rFonts w:ascii="Times New Roman" w:eastAsia="TimesNewRoman,Bold" w:hAnsi="Times New Roman" w:cs="Times New Roman"/>
          <w:b/>
          <w:i/>
          <w:iCs/>
          <w:sz w:val="24"/>
          <w:szCs w:val="24"/>
          <w:lang w:val="en-US"/>
        </w:rPr>
        <w:noBreakHyphen/>
        <w:t>19)</w:t>
      </w:r>
      <w:r w:rsidR="00B6118A" w:rsidRPr="003D4647">
        <w:rPr>
          <w:rFonts w:ascii="Times New Roman" w:eastAsia="TimesNewRoman,Bold" w:hAnsi="Times New Roman" w:cs="Times New Roman"/>
          <w:i/>
          <w:iCs/>
          <w:sz w:val="24"/>
          <w:szCs w:val="24"/>
          <w:lang w:val="en-US"/>
        </w:rPr>
        <w:t>, and to decide whether or not to update the corresponding references in the Radio Regulations, in accordance with the principles contained in resolves of that Resolution</w:t>
      </w:r>
    </w:p>
    <w:p w14:paraId="41A598D7" w14:textId="314169B9" w:rsidR="00584FA7" w:rsidRPr="003D4647" w:rsidRDefault="009B3093" w:rsidP="00584FA7">
      <w:pPr>
        <w:autoSpaceDE w:val="0"/>
        <w:autoSpaceDN w:val="0"/>
        <w:adjustRightInd w:val="0"/>
        <w:spacing w:after="0" w:line="276" w:lineRule="auto"/>
        <w:ind w:firstLine="708"/>
        <w:jc w:val="both"/>
        <w:rPr>
          <w:rFonts w:ascii="Times New Roman" w:eastAsia="TimesNewRoman,Bold" w:hAnsi="Times New Roman" w:cs="Times New Roman"/>
          <w:i/>
          <w:iCs/>
          <w:sz w:val="24"/>
          <w:szCs w:val="24"/>
          <w:lang w:val="en-US"/>
        </w:rPr>
      </w:pPr>
      <w:r w:rsidRPr="009B3093">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9B3093">
        <w:rPr>
          <w:rFonts w:ascii="Times New Roman" w:eastAsia="Calibri" w:hAnsi="Times New Roman" w:cs="Times New Roman"/>
          <w:sz w:val="24"/>
          <w:szCs w:val="24"/>
          <w:lang w:val="en-US"/>
        </w:rPr>
        <w:t xml:space="preserve"> support the principles of Resolution 27 (Rev. WRC-19) on the inclusion of texts in the Radio Regulations by reference, as well as the revision of ITU-R Recommendations included by reference in the Radio Regulations, with a view to updating them as necessary.</w:t>
      </w:r>
    </w:p>
    <w:p w14:paraId="08E556E9"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6143E436" w14:textId="04BD14F4" w:rsidR="00584FA7" w:rsidRPr="003D4647" w:rsidRDefault="00584FA7" w:rsidP="00584FA7">
      <w:pPr>
        <w:autoSpaceDE w:val="0"/>
        <w:autoSpaceDN w:val="0"/>
        <w:adjustRightInd w:val="0"/>
        <w:spacing w:after="0" w:line="276" w:lineRule="auto"/>
        <w:jc w:val="both"/>
        <w:rPr>
          <w:rFonts w:ascii="Times New Roman" w:hAnsi="Times New Roman" w:cs="Times New Roman"/>
          <w:i/>
          <w:sz w:val="24"/>
          <w:szCs w:val="24"/>
          <w:lang w:val="en-US"/>
        </w:rPr>
      </w:pPr>
      <w:r w:rsidRPr="003D4647">
        <w:rPr>
          <w:rFonts w:ascii="Times New Roman" w:eastAsia="TimesNewRoman,Bold" w:hAnsi="Times New Roman" w:cs="Times New Roman"/>
          <w:i/>
          <w:iCs/>
          <w:sz w:val="24"/>
          <w:szCs w:val="24"/>
          <w:lang w:val="en-US"/>
        </w:rPr>
        <w:t xml:space="preserve">4 </w:t>
      </w:r>
      <w:r w:rsidRPr="003D4647">
        <w:rPr>
          <w:rFonts w:ascii="Times New Roman" w:eastAsia="TimesNewRoman,Bold" w:hAnsi="Times New Roman" w:cs="Times New Roman"/>
          <w:i/>
          <w:iCs/>
          <w:sz w:val="24"/>
          <w:szCs w:val="24"/>
          <w:lang w:val="en-US"/>
        </w:rPr>
        <w:tab/>
      </w:r>
      <w:r w:rsidR="00B6118A" w:rsidRPr="003D4647">
        <w:rPr>
          <w:rFonts w:ascii="Times New Roman" w:eastAsia="TimesNewRoman,Bold" w:hAnsi="Times New Roman" w:cs="Times New Roman"/>
          <w:i/>
          <w:iCs/>
          <w:sz w:val="24"/>
          <w:szCs w:val="24"/>
          <w:lang w:val="en-US"/>
        </w:rPr>
        <w:t>in accordance with Resolution </w:t>
      </w:r>
      <w:r w:rsidR="00B6118A" w:rsidRPr="003D4647">
        <w:rPr>
          <w:rFonts w:ascii="Times New Roman" w:eastAsia="TimesNewRoman,Bold" w:hAnsi="Times New Roman" w:cs="Times New Roman"/>
          <w:b/>
          <w:bCs/>
          <w:i/>
          <w:iCs/>
          <w:sz w:val="24"/>
          <w:szCs w:val="24"/>
          <w:lang w:val="en-US"/>
        </w:rPr>
        <w:t>95 (Rev.WRC</w:t>
      </w:r>
      <w:r w:rsidR="00B6118A" w:rsidRPr="003D4647">
        <w:rPr>
          <w:rFonts w:ascii="Times New Roman" w:eastAsia="TimesNewRoman,Bold" w:hAnsi="Times New Roman" w:cs="Times New Roman"/>
          <w:b/>
          <w:bCs/>
          <w:i/>
          <w:iCs/>
          <w:sz w:val="24"/>
          <w:szCs w:val="24"/>
          <w:lang w:val="en-US"/>
        </w:rPr>
        <w:noBreakHyphen/>
        <w:t>19)</w:t>
      </w:r>
      <w:r w:rsidR="00B6118A" w:rsidRPr="003D4647">
        <w:rPr>
          <w:rFonts w:ascii="Times New Roman" w:eastAsia="TimesNewRoman,Bold" w:hAnsi="Times New Roman" w:cs="Times New Roman"/>
          <w:i/>
          <w:iCs/>
          <w:sz w:val="24"/>
          <w:szCs w:val="24"/>
          <w:lang w:val="en-US"/>
        </w:rPr>
        <w:t>, to review the resolutions and recommendations of previous conferences with a view to their possible revision, replacement or abrogation;</w:t>
      </w:r>
    </w:p>
    <w:p w14:paraId="0C783802" w14:textId="5AB8968E" w:rsidR="008529B4" w:rsidRDefault="00FC00F4" w:rsidP="00584FA7">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FC00F4">
        <w:rPr>
          <w:rFonts w:ascii="Times New Roman" w:eastAsia="Calibri" w:hAnsi="Times New Roman" w:cs="Times New Roman"/>
          <w:sz w:val="24"/>
          <w:szCs w:val="24"/>
          <w:lang w:val="en-US"/>
        </w:rPr>
        <w:t xml:space="preserve">The RCC </w:t>
      </w:r>
      <w:r w:rsidRPr="003D4647">
        <w:rPr>
          <w:rFonts w:ascii="Times New Roman" w:eastAsia="Calibri" w:hAnsi="Times New Roman" w:cs="Times New Roman"/>
          <w:sz w:val="24"/>
          <w:szCs w:val="24"/>
          <w:lang w:val="en-US"/>
        </w:rPr>
        <w:t>Administrations</w:t>
      </w:r>
      <w:r w:rsidRPr="00FC00F4">
        <w:rPr>
          <w:rFonts w:ascii="Times New Roman" w:eastAsia="Calibri" w:hAnsi="Times New Roman" w:cs="Times New Roman"/>
          <w:sz w:val="24"/>
          <w:szCs w:val="24"/>
          <w:lang w:val="en-US"/>
        </w:rPr>
        <w:t xml:space="preserve"> support a general review of the Resolutions and Recommendations of previous conferences in accordance with the </w:t>
      </w:r>
      <w:r w:rsidR="008529B4">
        <w:rPr>
          <w:rFonts w:ascii="Times New Roman" w:eastAsia="Calibri" w:hAnsi="Times New Roman" w:cs="Times New Roman"/>
          <w:sz w:val="24"/>
          <w:szCs w:val="24"/>
          <w:lang w:val="en-US"/>
        </w:rPr>
        <w:t xml:space="preserve">terms of </w:t>
      </w:r>
      <w:r w:rsidRPr="00FC00F4">
        <w:rPr>
          <w:rFonts w:ascii="Times New Roman" w:eastAsia="Calibri" w:hAnsi="Times New Roman" w:cs="Times New Roman"/>
          <w:sz w:val="24"/>
          <w:szCs w:val="24"/>
          <w:lang w:val="en-US"/>
        </w:rPr>
        <w:t>Resolution 95 (Rev. WRC-19) in order to ensure the relevance of the Resolutions and Recommendations of previous WRCs.</w:t>
      </w:r>
    </w:p>
    <w:p w14:paraId="2974F068" w14:textId="77777777" w:rsidR="00584FA7" w:rsidRPr="00DF3EAF" w:rsidRDefault="00584FA7" w:rsidP="00584FA7">
      <w:pPr>
        <w:autoSpaceDE w:val="0"/>
        <w:autoSpaceDN w:val="0"/>
        <w:adjustRightInd w:val="0"/>
        <w:spacing w:after="0" w:line="276" w:lineRule="auto"/>
        <w:jc w:val="both"/>
        <w:rPr>
          <w:rFonts w:ascii="Times New Roman" w:eastAsia="TimesNewRoman,Bold" w:hAnsi="Times New Roman" w:cs="Times New Roman"/>
          <w:iCs/>
          <w:sz w:val="24"/>
          <w:szCs w:val="24"/>
          <w:lang w:val="en-US"/>
        </w:rPr>
      </w:pPr>
    </w:p>
    <w:p w14:paraId="0637961C" w14:textId="2BB7B53C"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7 </w:t>
      </w:r>
      <w:r w:rsidRPr="003D4647">
        <w:rPr>
          <w:rFonts w:ascii="Times New Roman" w:eastAsia="TimesNewRoman,Bold" w:hAnsi="Times New Roman" w:cs="Times New Roman"/>
          <w:i/>
          <w:iCs/>
          <w:sz w:val="24"/>
          <w:szCs w:val="24"/>
          <w:lang w:val="en-US"/>
        </w:rPr>
        <w:tab/>
      </w:r>
      <w:r w:rsidR="009A462C" w:rsidRPr="003D4647">
        <w:rPr>
          <w:rFonts w:ascii="Times New Roman" w:eastAsia="TimesNewRoman,Bold" w:hAnsi="Times New Roman" w:cs="Times New Roman"/>
          <w:i/>
          <w:iCs/>
          <w:sz w:val="24"/>
          <w:szCs w:val="24"/>
          <w:lang w:val="en-US"/>
        </w:rPr>
        <w:t>to consider possible changes, in response to Resolution </w:t>
      </w:r>
      <w:r w:rsidR="009A462C" w:rsidRPr="003D4647">
        <w:rPr>
          <w:rFonts w:ascii="Times New Roman" w:eastAsia="TimesNewRoman,Bold" w:hAnsi="Times New Roman" w:cs="Times New Roman"/>
          <w:b/>
          <w:bCs/>
          <w:i/>
          <w:iCs/>
          <w:sz w:val="24"/>
          <w:szCs w:val="24"/>
          <w:lang w:val="en-US"/>
        </w:rPr>
        <w:t>86 (Rev. Marrakesh, 2002)</w:t>
      </w:r>
      <w:r w:rsidR="009A462C" w:rsidRPr="003D4647">
        <w:rPr>
          <w:rFonts w:ascii="Times New Roman" w:eastAsia="TimesNewRoman,Bold" w:hAnsi="Times New Roman" w:cs="Times New Roman"/>
          <w:i/>
          <w:iCs/>
          <w:sz w:val="24"/>
          <w:szCs w:val="24"/>
          <w:lang w:val="en-US"/>
        </w:rPr>
        <w:t xml:space="preserve"> of the Plenipotentiary Conference, on advance publication, coordination, notification and recording procedures for frequency assignments pertaining to satellite networks, in accordance with Resolution </w:t>
      </w:r>
      <w:r w:rsidR="009A462C" w:rsidRPr="003D4647">
        <w:rPr>
          <w:rFonts w:ascii="Times New Roman" w:eastAsia="TimesNewRoman,Bold" w:hAnsi="Times New Roman" w:cs="Times New Roman"/>
          <w:b/>
          <w:bCs/>
          <w:i/>
          <w:iCs/>
          <w:sz w:val="24"/>
          <w:szCs w:val="24"/>
          <w:lang w:val="en-US"/>
        </w:rPr>
        <w:t>86 (Rev.WRC</w:t>
      </w:r>
      <w:r w:rsidR="009A462C" w:rsidRPr="003D4647">
        <w:rPr>
          <w:rFonts w:ascii="Times New Roman" w:eastAsia="TimesNewRoman,Bold" w:hAnsi="Times New Roman" w:cs="Times New Roman"/>
          <w:b/>
          <w:bCs/>
          <w:i/>
          <w:iCs/>
          <w:sz w:val="24"/>
          <w:szCs w:val="24"/>
          <w:lang w:val="en-US"/>
        </w:rPr>
        <w:noBreakHyphen/>
        <w:t>07)</w:t>
      </w:r>
      <w:r w:rsidR="009A462C" w:rsidRPr="003D4647">
        <w:rPr>
          <w:rFonts w:ascii="Times New Roman" w:eastAsia="TimesNewRoman,Bold" w:hAnsi="Times New Roman" w:cs="Times New Roman"/>
          <w:i/>
          <w:iCs/>
          <w:sz w:val="24"/>
          <w:szCs w:val="24"/>
          <w:lang w:val="en-US"/>
        </w:rPr>
        <w:t>, in order to facilitate the rational, efficient and economical use of radio frequencies and any associated orbits, including the geostationary-satellite orbit</w:t>
      </w:r>
      <w:r w:rsidR="009A462C" w:rsidRPr="003D4647">
        <w:rPr>
          <w:rFonts w:ascii="Times New Roman" w:eastAsia="Times New Roman" w:hAnsi="Times New Roman" w:cs="Times New Roman"/>
          <w:bCs/>
          <w:sz w:val="24"/>
          <w:szCs w:val="20"/>
          <w:lang w:val="en-US"/>
        </w:rPr>
        <w:t>;</w:t>
      </w:r>
    </w:p>
    <w:p w14:paraId="1D8658DC" w14:textId="5E5A1D64" w:rsidR="00584FA7" w:rsidRDefault="009A462C" w:rsidP="00584FA7">
      <w:pPr>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consider it necessary to further improve the procedures for notification, coordination and registration of frequency assignments to satellite networks of various services in order to ensure </w:t>
      </w:r>
      <w:r w:rsidR="000D14BD" w:rsidRPr="003D4647">
        <w:rPr>
          <w:rFonts w:ascii="Times New Roman" w:eastAsia="Calibri" w:hAnsi="Times New Roman" w:cs="Times New Roman"/>
          <w:sz w:val="24"/>
          <w:szCs w:val="24"/>
          <w:lang w:val="en-US"/>
        </w:rPr>
        <w:t>equitable</w:t>
      </w:r>
      <w:r w:rsidRPr="003D4647">
        <w:rPr>
          <w:rFonts w:ascii="Times New Roman" w:eastAsia="Calibri" w:hAnsi="Times New Roman" w:cs="Times New Roman"/>
          <w:sz w:val="24"/>
          <w:szCs w:val="24"/>
          <w:lang w:val="en-US"/>
        </w:rPr>
        <w:t xml:space="preserve"> access of ITU Member States to the </w:t>
      </w:r>
      <w:r w:rsidR="00D02184" w:rsidRPr="003D4647">
        <w:rPr>
          <w:rFonts w:ascii="Times New Roman" w:eastAsia="Calibri" w:hAnsi="Times New Roman" w:cs="Times New Roman"/>
          <w:sz w:val="24"/>
          <w:szCs w:val="24"/>
          <w:lang w:val="en-US"/>
        </w:rPr>
        <w:t>orbit-spectrum</w:t>
      </w:r>
      <w:r w:rsidRPr="003D4647">
        <w:rPr>
          <w:rFonts w:ascii="Times New Roman" w:eastAsia="Calibri" w:hAnsi="Times New Roman" w:cs="Times New Roman"/>
          <w:sz w:val="24"/>
          <w:szCs w:val="24"/>
          <w:lang w:val="en-US"/>
        </w:rPr>
        <w:t xml:space="preserve"> resource.</w:t>
      </w:r>
    </w:p>
    <w:p w14:paraId="6C71D562" w14:textId="1C50179D" w:rsidR="00FC00F4" w:rsidRPr="003D4647" w:rsidRDefault="00FC00F4" w:rsidP="00584FA7">
      <w:pPr>
        <w:spacing w:after="0" w:line="276" w:lineRule="auto"/>
        <w:ind w:firstLine="709"/>
        <w:jc w:val="both"/>
        <w:rPr>
          <w:rFonts w:ascii="Times New Roman" w:hAnsi="Times New Roman" w:cs="Times New Roman"/>
          <w:bCs/>
          <w:sz w:val="24"/>
          <w:szCs w:val="24"/>
          <w:lang w:val="en-US"/>
        </w:rPr>
      </w:pPr>
      <w:r w:rsidRPr="00FC00F4">
        <w:rPr>
          <w:rFonts w:ascii="Times New Roman" w:hAnsi="Times New Roman" w:cs="Times New Roman"/>
          <w:bCs/>
          <w:sz w:val="24"/>
          <w:szCs w:val="24"/>
          <w:lang w:val="en-US"/>
        </w:rPr>
        <w:t xml:space="preserve">The RCC </w:t>
      </w:r>
      <w:r w:rsidRPr="003D4647">
        <w:rPr>
          <w:rFonts w:ascii="Times New Roman" w:eastAsia="Calibri" w:hAnsi="Times New Roman" w:cs="Times New Roman"/>
          <w:sz w:val="24"/>
          <w:szCs w:val="24"/>
          <w:lang w:val="en-US"/>
        </w:rPr>
        <w:t>Administrations</w:t>
      </w:r>
      <w:r w:rsidRPr="00FC00F4">
        <w:rPr>
          <w:rFonts w:ascii="Times New Roman" w:hAnsi="Times New Roman" w:cs="Times New Roman"/>
          <w:bCs/>
          <w:sz w:val="24"/>
          <w:szCs w:val="24"/>
          <w:lang w:val="en-US"/>
        </w:rPr>
        <w:t xml:space="preserve"> consider topics proposed to ITU-R for study within the framework of </w:t>
      </w:r>
      <w:r>
        <w:rPr>
          <w:rFonts w:ascii="Times New Roman" w:hAnsi="Times New Roman" w:cs="Times New Roman"/>
          <w:bCs/>
          <w:sz w:val="24"/>
          <w:szCs w:val="24"/>
          <w:lang w:val="en-US"/>
        </w:rPr>
        <w:t xml:space="preserve">Agenda </w:t>
      </w:r>
      <w:r w:rsidRPr="00FC00F4">
        <w:rPr>
          <w:rFonts w:ascii="Times New Roman" w:hAnsi="Times New Roman" w:cs="Times New Roman"/>
          <w:bCs/>
          <w:sz w:val="24"/>
          <w:szCs w:val="24"/>
          <w:lang w:val="en-US"/>
        </w:rPr>
        <w:t>item 7 of WRC-27.</w:t>
      </w:r>
    </w:p>
    <w:p w14:paraId="460BBB99" w14:textId="77777777" w:rsidR="00584FA7" w:rsidRPr="003D4647" w:rsidRDefault="00584FA7" w:rsidP="00584FA7">
      <w:pPr>
        <w:spacing w:after="0" w:line="276" w:lineRule="auto"/>
        <w:ind w:firstLine="709"/>
        <w:jc w:val="both"/>
        <w:rPr>
          <w:rFonts w:ascii="Times New Roman" w:hAnsi="Times New Roman" w:cs="Times New Roman"/>
          <w:sz w:val="24"/>
          <w:szCs w:val="24"/>
          <w:lang w:val="en-US"/>
        </w:rPr>
      </w:pPr>
    </w:p>
    <w:p w14:paraId="0BFFBEF3" w14:textId="77777777" w:rsidR="009A462C" w:rsidRPr="003D4647" w:rsidRDefault="00584FA7" w:rsidP="009A462C">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8 </w:t>
      </w:r>
      <w:r w:rsidRPr="003D4647">
        <w:rPr>
          <w:rFonts w:ascii="Times New Roman" w:eastAsia="TimesNewRoman,Bold" w:hAnsi="Times New Roman" w:cs="Times New Roman"/>
          <w:i/>
          <w:iCs/>
          <w:sz w:val="24"/>
          <w:szCs w:val="24"/>
          <w:lang w:val="en-US"/>
        </w:rPr>
        <w:tab/>
      </w:r>
      <w:r w:rsidR="009A462C" w:rsidRPr="003D4647">
        <w:rPr>
          <w:rFonts w:ascii="Times New Roman" w:eastAsia="TimesNewRoman,Bold" w:hAnsi="Times New Roman" w:cs="Times New Roman"/>
          <w:i/>
          <w:iCs/>
          <w:sz w:val="24"/>
          <w:szCs w:val="24"/>
          <w:lang w:val="en-US"/>
        </w:rPr>
        <w:t>to consider and take appropriate action on requests from administrations to delete their country footnotes or to have their country name deleted from footnotes, if no longer required, taking into account Resolution </w:t>
      </w:r>
      <w:r w:rsidR="009A462C" w:rsidRPr="003D4647">
        <w:rPr>
          <w:rFonts w:ascii="Times New Roman" w:eastAsia="TimesNewRoman,Bold" w:hAnsi="Times New Roman" w:cs="Times New Roman"/>
          <w:b/>
          <w:bCs/>
          <w:i/>
          <w:iCs/>
          <w:sz w:val="24"/>
          <w:szCs w:val="24"/>
          <w:lang w:val="en-US"/>
        </w:rPr>
        <w:t>26 (Rev.WRC</w:t>
      </w:r>
      <w:r w:rsidR="009A462C" w:rsidRPr="003D4647">
        <w:rPr>
          <w:rFonts w:ascii="Times New Roman" w:eastAsia="TimesNewRoman,Bold" w:hAnsi="Times New Roman" w:cs="Times New Roman"/>
          <w:b/>
          <w:bCs/>
          <w:i/>
          <w:iCs/>
          <w:sz w:val="24"/>
          <w:szCs w:val="24"/>
          <w:lang w:val="en-US"/>
        </w:rPr>
        <w:noBreakHyphen/>
        <w:t>23)</w:t>
      </w:r>
      <w:r w:rsidR="009A462C" w:rsidRPr="003D4647">
        <w:rPr>
          <w:rFonts w:ascii="Times New Roman" w:eastAsia="TimesNewRoman,Bold" w:hAnsi="Times New Roman" w:cs="Times New Roman"/>
          <w:bCs/>
          <w:i/>
          <w:iCs/>
          <w:sz w:val="24"/>
          <w:szCs w:val="24"/>
          <w:lang w:val="en-US"/>
        </w:rPr>
        <w:t>;</w:t>
      </w:r>
    </w:p>
    <w:p w14:paraId="4B28C7F4" w14:textId="6D4D14EA"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0324DE8F" w14:textId="630833B4" w:rsidR="009A462C" w:rsidRPr="003D4647" w:rsidRDefault="009A462C" w:rsidP="009A462C">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support the ITU-R activities aimed at global harmonization of the use of the radio frequency spectrum by reducing the number of footnotes to </w:t>
      </w:r>
      <w:r w:rsidR="00AD5E2C" w:rsidRPr="003D4647">
        <w:rPr>
          <w:rFonts w:ascii="Times New Roman" w:eastAsia="Calibri" w:hAnsi="Times New Roman" w:cs="Times New Roman"/>
          <w:sz w:val="24"/>
          <w:szCs w:val="24"/>
          <w:lang w:val="en-US"/>
        </w:rPr>
        <w:t xml:space="preserve">the </w:t>
      </w:r>
      <w:r w:rsidR="00241AED" w:rsidRPr="003D4647">
        <w:rPr>
          <w:rFonts w:ascii="Times New Roman" w:eastAsia="Calibri" w:hAnsi="Times New Roman" w:cs="Times New Roman"/>
          <w:sz w:val="24"/>
          <w:szCs w:val="24"/>
          <w:lang w:val="en-US"/>
        </w:rPr>
        <w:t xml:space="preserve">RR </w:t>
      </w:r>
      <w:r w:rsidRPr="003D4647">
        <w:rPr>
          <w:rFonts w:ascii="Times New Roman" w:eastAsia="Calibri" w:hAnsi="Times New Roman" w:cs="Times New Roman"/>
          <w:sz w:val="24"/>
          <w:szCs w:val="24"/>
          <w:lang w:val="en-US"/>
        </w:rPr>
        <w:t xml:space="preserve">Article 5 related to countries or </w:t>
      </w:r>
      <w:r w:rsidR="00241AED" w:rsidRPr="003D4647">
        <w:rPr>
          <w:rFonts w:ascii="Times New Roman" w:eastAsia="Calibri" w:hAnsi="Times New Roman" w:cs="Times New Roman"/>
          <w:sz w:val="24"/>
          <w:szCs w:val="24"/>
          <w:lang w:val="en-US"/>
        </w:rPr>
        <w:t>deleting</w:t>
      </w:r>
      <w:r w:rsidRPr="003D4647">
        <w:rPr>
          <w:rFonts w:ascii="Times New Roman" w:eastAsia="Calibri" w:hAnsi="Times New Roman" w:cs="Times New Roman"/>
          <w:sz w:val="24"/>
          <w:szCs w:val="24"/>
          <w:lang w:val="en-US"/>
        </w:rPr>
        <w:t xml:space="preserve"> country names from footnotes.</w:t>
      </w:r>
    </w:p>
    <w:p w14:paraId="387AC7F3" w14:textId="6D73EEE8" w:rsidR="009A462C" w:rsidRPr="003D4647" w:rsidRDefault="009A462C" w:rsidP="009A462C">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lastRenderedPageBreak/>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this agenda item is not intended to add country names to the footnotes, or to create new footnotes to </w:t>
      </w:r>
      <w:r w:rsidR="001720DB" w:rsidRPr="003D4647">
        <w:rPr>
          <w:rFonts w:ascii="Times New Roman" w:eastAsia="Calibri" w:hAnsi="Times New Roman" w:cs="Times New Roman"/>
          <w:sz w:val="24"/>
          <w:szCs w:val="24"/>
          <w:lang w:val="en-US"/>
        </w:rPr>
        <w:t xml:space="preserve">the </w:t>
      </w:r>
      <w:r w:rsidR="0030267E" w:rsidRPr="003D4647">
        <w:rPr>
          <w:rFonts w:ascii="Times New Roman" w:eastAsia="Calibri" w:hAnsi="Times New Roman" w:cs="Times New Roman"/>
          <w:sz w:val="24"/>
          <w:szCs w:val="24"/>
          <w:lang w:val="en-US"/>
        </w:rPr>
        <w:t xml:space="preserve">RR </w:t>
      </w:r>
      <w:r w:rsidRPr="003D4647">
        <w:rPr>
          <w:rFonts w:ascii="Times New Roman" w:eastAsia="Calibri" w:hAnsi="Times New Roman" w:cs="Times New Roman"/>
          <w:sz w:val="24"/>
          <w:szCs w:val="24"/>
          <w:lang w:val="en-US"/>
        </w:rPr>
        <w:t>Article 5.</w:t>
      </w:r>
    </w:p>
    <w:p w14:paraId="5955915E" w14:textId="6F9B06F2" w:rsidR="009A462C" w:rsidRPr="003D4647" w:rsidRDefault="009A462C" w:rsidP="009A462C">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Any change to the footnotes to </w:t>
      </w:r>
      <w:r w:rsidR="00AD5E2C" w:rsidRPr="003D4647">
        <w:rPr>
          <w:rFonts w:ascii="Times New Roman" w:eastAsia="Calibri" w:hAnsi="Times New Roman" w:cs="Times New Roman"/>
          <w:sz w:val="24"/>
          <w:szCs w:val="24"/>
          <w:lang w:val="en-US"/>
        </w:rPr>
        <w:t xml:space="preserve">the </w:t>
      </w:r>
      <w:r w:rsidR="0030267E" w:rsidRPr="003D4647">
        <w:rPr>
          <w:rFonts w:ascii="Times New Roman" w:eastAsia="Calibri" w:hAnsi="Times New Roman" w:cs="Times New Roman"/>
          <w:sz w:val="24"/>
          <w:szCs w:val="24"/>
          <w:lang w:val="en-US"/>
        </w:rPr>
        <w:t xml:space="preserve">RR </w:t>
      </w:r>
      <w:r w:rsidRPr="003D4647">
        <w:rPr>
          <w:rFonts w:ascii="Times New Roman" w:eastAsia="Calibri" w:hAnsi="Times New Roman" w:cs="Times New Roman"/>
          <w:sz w:val="24"/>
          <w:szCs w:val="24"/>
          <w:lang w:val="en-US"/>
        </w:rPr>
        <w:t xml:space="preserve">Article 5 under this agenda item requires consideration of the possible consequences of such a change and, accordingly, obtaining the consent of the affected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w:t>
      </w:r>
    </w:p>
    <w:p w14:paraId="768BC0A4" w14:textId="32A2CE70" w:rsidR="00584FA7" w:rsidRPr="003D4647" w:rsidRDefault="009A462C" w:rsidP="009A462C">
      <w:pPr>
        <w:autoSpaceDE w:val="0"/>
        <w:autoSpaceDN w:val="0"/>
        <w:adjustRightInd w:val="0"/>
        <w:spacing w:after="0" w:line="276" w:lineRule="auto"/>
        <w:ind w:firstLine="709"/>
        <w:jc w:val="both"/>
        <w:rPr>
          <w:rFonts w:ascii="Times New Roman" w:eastAsia="TimesNewRoman,Bold" w:hAnsi="Times New Roman" w:cs="Times New Roman"/>
          <w:sz w:val="24"/>
          <w:szCs w:val="24"/>
          <w:lang w:val="en-US"/>
        </w:rPr>
      </w:pPr>
      <w:r w:rsidRPr="003D4647">
        <w:rPr>
          <w:rFonts w:ascii="Times New Roman" w:eastAsia="Calibri" w:hAnsi="Times New Roman" w:cs="Times New Roman"/>
          <w:sz w:val="24"/>
          <w:szCs w:val="24"/>
          <w:lang w:val="en-US"/>
        </w:rPr>
        <w:t xml:space="preserve">The RCC </w:t>
      </w:r>
      <w:r w:rsidR="00CC45ED" w:rsidRPr="003D4647">
        <w:rPr>
          <w:rFonts w:ascii="Times New Roman" w:eastAsia="Calibri" w:hAnsi="Times New Roman" w:cs="Times New Roman"/>
          <w:sz w:val="24"/>
          <w:szCs w:val="24"/>
          <w:lang w:val="en-US"/>
        </w:rPr>
        <w:t>Administrations</w:t>
      </w:r>
      <w:r w:rsidRPr="003D4647">
        <w:rPr>
          <w:rFonts w:ascii="Times New Roman" w:eastAsia="Calibri" w:hAnsi="Times New Roman" w:cs="Times New Roman"/>
          <w:sz w:val="24"/>
          <w:szCs w:val="24"/>
          <w:lang w:val="en-US"/>
        </w:rPr>
        <w:t xml:space="preserve"> believe that Resolution 26 (Rev. WRC-23) remains relevant and does not require revision.</w:t>
      </w:r>
    </w:p>
    <w:p w14:paraId="6A6A4E15"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sz w:val="24"/>
          <w:szCs w:val="24"/>
          <w:lang w:val="en-US"/>
        </w:rPr>
      </w:pPr>
    </w:p>
    <w:p w14:paraId="0B427B3C" w14:textId="5F550168"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sz w:val="24"/>
          <w:szCs w:val="24"/>
          <w:lang w:val="en-US"/>
        </w:rPr>
      </w:pPr>
      <w:r w:rsidRPr="003D4647">
        <w:rPr>
          <w:rFonts w:ascii="Times New Roman" w:eastAsia="TimesNewRoman,Bold" w:hAnsi="Times New Roman" w:cs="Times New Roman"/>
          <w:i/>
          <w:sz w:val="24"/>
          <w:szCs w:val="24"/>
          <w:lang w:val="en-US"/>
        </w:rPr>
        <w:t xml:space="preserve">9.1 </w:t>
      </w:r>
      <w:r w:rsidRPr="003D4647">
        <w:rPr>
          <w:rFonts w:ascii="Times New Roman" w:eastAsia="TimesNewRoman,Bold" w:hAnsi="Times New Roman" w:cs="Times New Roman"/>
          <w:i/>
          <w:sz w:val="24"/>
          <w:szCs w:val="24"/>
          <w:lang w:val="en-US"/>
        </w:rPr>
        <w:tab/>
      </w:r>
      <w:r w:rsidR="009A462C" w:rsidRPr="003D4647">
        <w:rPr>
          <w:rFonts w:ascii="Times New Roman" w:eastAsia="TimesNewRoman,Bold" w:hAnsi="Times New Roman" w:cs="Times New Roman"/>
          <w:i/>
          <w:iCs/>
          <w:sz w:val="24"/>
          <w:szCs w:val="24"/>
          <w:lang w:val="en-US"/>
        </w:rPr>
        <w:t>On the activities of the ITU Radiocommunication Sector since WRC</w:t>
      </w:r>
      <w:r w:rsidR="009A462C" w:rsidRPr="003D4647">
        <w:rPr>
          <w:rFonts w:ascii="Times New Roman" w:eastAsia="TimesNewRoman,Bold" w:hAnsi="Times New Roman" w:cs="Times New Roman"/>
          <w:i/>
          <w:iCs/>
          <w:sz w:val="24"/>
          <w:szCs w:val="24"/>
          <w:lang w:val="en-US"/>
        </w:rPr>
        <w:noBreakHyphen/>
        <w:t>23</w:t>
      </w:r>
    </w:p>
    <w:p w14:paraId="107E6D17" w14:textId="4BAC9F79" w:rsidR="00584FA7" w:rsidRPr="003D4647" w:rsidRDefault="00FC00F4" w:rsidP="00584FA7">
      <w:pPr>
        <w:autoSpaceDE w:val="0"/>
        <w:autoSpaceDN w:val="0"/>
        <w:adjustRightInd w:val="0"/>
        <w:spacing w:after="0" w:line="276" w:lineRule="auto"/>
        <w:ind w:firstLine="708"/>
        <w:rPr>
          <w:rFonts w:ascii="Times New Roman" w:eastAsia="TimesNewRoman,Bold" w:hAnsi="Times New Roman" w:cs="Times New Roman"/>
          <w:i/>
          <w:iCs/>
          <w:sz w:val="24"/>
          <w:szCs w:val="24"/>
          <w:lang w:val="en-US"/>
        </w:rPr>
      </w:pPr>
      <w:r>
        <w:rPr>
          <w:rFonts w:ascii="Times New Roman" w:eastAsia="Calibri" w:hAnsi="Times New Roman" w:cs="Times New Roman"/>
          <w:sz w:val="24"/>
          <w:szCs w:val="24"/>
          <w:lang w:val="en-US"/>
        </w:rPr>
        <w:t xml:space="preserve">The RCC Administrations </w:t>
      </w:r>
      <w:r w:rsidRPr="00FC00F4">
        <w:rPr>
          <w:rFonts w:ascii="Times New Roman" w:eastAsia="Calibri" w:hAnsi="Times New Roman" w:cs="Times New Roman"/>
          <w:sz w:val="24"/>
          <w:szCs w:val="24"/>
          <w:lang w:val="en-US"/>
        </w:rPr>
        <w:t>position will be de</w:t>
      </w:r>
      <w:r>
        <w:rPr>
          <w:rFonts w:ascii="Times New Roman" w:eastAsia="Calibri" w:hAnsi="Times New Roman" w:cs="Times New Roman"/>
          <w:sz w:val="24"/>
          <w:szCs w:val="24"/>
          <w:lang w:val="en-US"/>
        </w:rPr>
        <w:t xml:space="preserve">fined </w:t>
      </w:r>
      <w:r w:rsidRPr="00FC00F4">
        <w:rPr>
          <w:rFonts w:ascii="Times New Roman" w:eastAsia="Calibri" w:hAnsi="Times New Roman" w:cs="Times New Roman"/>
          <w:sz w:val="24"/>
          <w:szCs w:val="24"/>
          <w:lang w:val="en-US"/>
        </w:rPr>
        <w:t xml:space="preserve">after publication of the draft </w:t>
      </w:r>
      <w:r>
        <w:rPr>
          <w:rFonts w:ascii="Times New Roman" w:eastAsia="Calibri" w:hAnsi="Times New Roman" w:cs="Times New Roman"/>
          <w:sz w:val="24"/>
          <w:szCs w:val="24"/>
          <w:lang w:val="en-US"/>
        </w:rPr>
        <w:t xml:space="preserve">BR Director’s </w:t>
      </w:r>
      <w:r w:rsidRPr="00FC00F4">
        <w:rPr>
          <w:rFonts w:ascii="Times New Roman" w:eastAsia="Calibri" w:hAnsi="Times New Roman" w:cs="Times New Roman"/>
          <w:sz w:val="24"/>
          <w:szCs w:val="24"/>
          <w:lang w:val="en-US"/>
        </w:rPr>
        <w:t>Report.</w:t>
      </w:r>
    </w:p>
    <w:p w14:paraId="5D2BB8FC" w14:textId="77777777" w:rsidR="00584FA7" w:rsidRPr="003D4647" w:rsidRDefault="00584FA7" w:rsidP="00584FA7">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p>
    <w:p w14:paraId="169E9156" w14:textId="47A68807" w:rsidR="002E5C71" w:rsidRPr="003D4647" w:rsidRDefault="00584FA7" w:rsidP="002E5C71">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9.2 </w:t>
      </w:r>
      <w:r w:rsidRPr="003D4647">
        <w:rPr>
          <w:rFonts w:ascii="Times New Roman" w:eastAsia="TimesNewRoman,Bold" w:hAnsi="Times New Roman" w:cs="Times New Roman"/>
          <w:i/>
          <w:iCs/>
          <w:sz w:val="24"/>
          <w:szCs w:val="24"/>
          <w:lang w:val="en-US"/>
        </w:rPr>
        <w:tab/>
      </w:r>
      <w:r w:rsidR="002E5C71" w:rsidRPr="003D4647">
        <w:rPr>
          <w:rFonts w:ascii="Times New Roman" w:eastAsia="TimesNewRoman,Bold" w:hAnsi="Times New Roman" w:cs="Times New Roman"/>
          <w:i/>
          <w:iCs/>
          <w:sz w:val="24"/>
          <w:szCs w:val="24"/>
          <w:lang w:val="en-US"/>
        </w:rPr>
        <w:t>on any difficulties or inconsistencies encountered in the application of the Radio Regulations</w:t>
      </w:r>
      <w:r w:rsidR="003101E6" w:rsidRPr="003D4647">
        <w:rPr>
          <w:rStyle w:val="af2"/>
          <w:rFonts w:ascii="Times New Roman" w:eastAsia="TimesNewRoman,Bold" w:hAnsi="Times New Roman" w:cs="Times New Roman"/>
          <w:i/>
          <w:iCs/>
          <w:sz w:val="24"/>
          <w:szCs w:val="24"/>
          <w:lang w:val="en-US"/>
        </w:rPr>
        <w:footnoteReference w:id="1"/>
      </w:r>
    </w:p>
    <w:p w14:paraId="6C689154" w14:textId="17B9A7EE" w:rsidR="002E5C71" w:rsidRPr="003D4647" w:rsidRDefault="00AE2ABA" w:rsidP="002E5C71">
      <w:pPr>
        <w:autoSpaceDE w:val="0"/>
        <w:autoSpaceDN w:val="0"/>
        <w:adjustRightInd w:val="0"/>
        <w:spacing w:after="0" w:line="276" w:lineRule="auto"/>
        <w:ind w:firstLine="709"/>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The RCC Administrations support measures to eliminate any difficulties or inconsistencies encountered in the application of the Radio Regulations.</w:t>
      </w:r>
    </w:p>
    <w:p w14:paraId="39875FA4" w14:textId="14DB1288" w:rsidR="00584FA7" w:rsidRPr="003D4647" w:rsidRDefault="00F718AE" w:rsidP="009D2699">
      <w:pPr>
        <w:autoSpaceDE w:val="0"/>
        <w:autoSpaceDN w:val="0"/>
        <w:adjustRightInd w:val="0"/>
        <w:spacing w:after="0" w:line="276" w:lineRule="auto"/>
        <w:ind w:firstLine="709"/>
        <w:jc w:val="both"/>
        <w:rPr>
          <w:rFonts w:ascii="Times New Roman" w:eastAsia="TimesNewRoman,Bold" w:hAnsi="Times New Roman" w:cs="Times New Roman"/>
          <w:iCs/>
          <w:sz w:val="24"/>
          <w:szCs w:val="24"/>
          <w:lang w:val="en-US"/>
        </w:rPr>
      </w:pPr>
      <w:r w:rsidRPr="003D4647">
        <w:rPr>
          <w:rFonts w:ascii="Times New Roman" w:eastAsia="Calibri" w:hAnsi="Times New Roman" w:cs="Times New Roman"/>
          <w:sz w:val="24"/>
          <w:szCs w:val="24"/>
          <w:lang w:val="en-US"/>
        </w:rPr>
        <w:t xml:space="preserve">In </w:t>
      </w:r>
      <w:r w:rsidR="009333DE" w:rsidRPr="003D4647">
        <w:rPr>
          <w:rFonts w:ascii="Times New Roman" w:eastAsia="Calibri" w:hAnsi="Times New Roman" w:cs="Times New Roman"/>
          <w:sz w:val="24"/>
          <w:szCs w:val="24"/>
          <w:lang w:val="en-US"/>
        </w:rPr>
        <w:t xml:space="preserve">order to improve preparation </w:t>
      </w:r>
      <w:r w:rsidR="00B27914" w:rsidRPr="003D4647">
        <w:rPr>
          <w:rFonts w:ascii="Times New Roman" w:eastAsia="Calibri" w:hAnsi="Times New Roman" w:cs="Times New Roman"/>
          <w:sz w:val="24"/>
          <w:szCs w:val="24"/>
          <w:lang w:val="en-US"/>
        </w:rPr>
        <w:t xml:space="preserve">of </w:t>
      </w:r>
      <w:r w:rsidR="003D4647" w:rsidRPr="003D4647">
        <w:rPr>
          <w:rFonts w:ascii="Times New Roman" w:eastAsia="Calibri" w:hAnsi="Times New Roman" w:cs="Times New Roman"/>
          <w:sz w:val="24"/>
          <w:szCs w:val="24"/>
          <w:lang w:val="en-US"/>
        </w:rPr>
        <w:t xml:space="preserve">the </w:t>
      </w:r>
      <w:r w:rsidR="00B27914" w:rsidRPr="003D4647">
        <w:rPr>
          <w:rFonts w:ascii="Times New Roman" w:eastAsia="Calibri" w:hAnsi="Times New Roman" w:cs="Times New Roman"/>
          <w:sz w:val="24"/>
          <w:szCs w:val="24"/>
          <w:lang w:val="en-US"/>
        </w:rPr>
        <w:t xml:space="preserve">Radiocommunication Bureau Director’s Report </w:t>
      </w:r>
      <w:r w:rsidR="009333DE" w:rsidRPr="003D4647">
        <w:rPr>
          <w:rFonts w:ascii="Times New Roman" w:eastAsia="Calibri" w:hAnsi="Times New Roman" w:cs="Times New Roman"/>
          <w:sz w:val="24"/>
          <w:szCs w:val="24"/>
          <w:lang w:val="en-US"/>
        </w:rPr>
        <w:t xml:space="preserve">to </w:t>
      </w:r>
      <w:r w:rsidR="00B27914" w:rsidRPr="003D4647">
        <w:rPr>
          <w:rFonts w:ascii="Times New Roman" w:eastAsia="Calibri" w:hAnsi="Times New Roman" w:cs="Times New Roman"/>
          <w:sz w:val="24"/>
          <w:szCs w:val="24"/>
          <w:lang w:val="en-US"/>
        </w:rPr>
        <w:t>WRC</w:t>
      </w:r>
      <w:r w:rsidR="009D2699" w:rsidRPr="003D4647">
        <w:rPr>
          <w:rFonts w:ascii="Times New Roman" w:eastAsia="Calibri" w:hAnsi="Times New Roman" w:cs="Times New Roman"/>
          <w:sz w:val="24"/>
          <w:szCs w:val="24"/>
          <w:lang w:val="en-US"/>
        </w:rPr>
        <w:t xml:space="preserve">, including </w:t>
      </w:r>
      <w:r w:rsidR="009333DE" w:rsidRPr="003D4647">
        <w:rPr>
          <w:rFonts w:ascii="Times New Roman" w:eastAsia="Calibri" w:hAnsi="Times New Roman" w:cs="Times New Roman"/>
          <w:sz w:val="24"/>
          <w:szCs w:val="24"/>
          <w:lang w:val="en-US"/>
        </w:rPr>
        <w:t>WRC-</w:t>
      </w:r>
      <w:r w:rsidR="000462B9" w:rsidRPr="003D4647">
        <w:rPr>
          <w:rFonts w:ascii="Times New Roman" w:eastAsia="Calibri" w:hAnsi="Times New Roman" w:cs="Times New Roman"/>
          <w:sz w:val="24"/>
          <w:szCs w:val="24"/>
          <w:lang w:val="en-US"/>
        </w:rPr>
        <w:t>27</w:t>
      </w:r>
      <w:r w:rsidR="009333DE" w:rsidRPr="003D4647">
        <w:rPr>
          <w:rFonts w:ascii="Times New Roman" w:eastAsia="Calibri" w:hAnsi="Times New Roman" w:cs="Times New Roman"/>
          <w:sz w:val="24"/>
          <w:szCs w:val="24"/>
          <w:lang w:val="en-US"/>
        </w:rPr>
        <w:t xml:space="preserve">, the RCC Administrations propose early consideration by </w:t>
      </w:r>
      <w:r w:rsidR="0071079E" w:rsidRPr="003D4647">
        <w:rPr>
          <w:rFonts w:ascii="Times New Roman" w:eastAsia="Calibri" w:hAnsi="Times New Roman" w:cs="Times New Roman"/>
          <w:sz w:val="24"/>
          <w:szCs w:val="24"/>
          <w:lang w:val="en-US"/>
        </w:rPr>
        <w:t xml:space="preserve">the </w:t>
      </w:r>
      <w:r w:rsidR="009333DE" w:rsidRPr="003D4647">
        <w:rPr>
          <w:rFonts w:ascii="Times New Roman" w:eastAsia="Calibri" w:hAnsi="Times New Roman" w:cs="Times New Roman"/>
          <w:sz w:val="24"/>
          <w:szCs w:val="24"/>
          <w:lang w:val="en-US"/>
        </w:rPr>
        <w:t xml:space="preserve">Radio Regulations Board, the Radiocommunication Advisory Group, as well as the relevant ITU-R Working parties of the information submitted to </w:t>
      </w:r>
      <w:r w:rsidR="0071079E" w:rsidRPr="003D4647">
        <w:rPr>
          <w:rFonts w:ascii="Times New Roman" w:eastAsia="Calibri" w:hAnsi="Times New Roman" w:cs="Times New Roman"/>
          <w:sz w:val="24"/>
          <w:szCs w:val="24"/>
          <w:lang w:val="en-US"/>
        </w:rPr>
        <w:t xml:space="preserve">the </w:t>
      </w:r>
      <w:r w:rsidR="009333DE" w:rsidRPr="003D4647">
        <w:rPr>
          <w:rFonts w:ascii="Times New Roman" w:eastAsia="Calibri" w:hAnsi="Times New Roman" w:cs="Times New Roman"/>
          <w:sz w:val="24"/>
          <w:szCs w:val="24"/>
          <w:lang w:val="en-US"/>
        </w:rPr>
        <w:t>Radiocommunication Bureau on difficulties or inconsistencies encountered in the application of the Radio Regulations.</w:t>
      </w:r>
    </w:p>
    <w:p w14:paraId="196CEE06" w14:textId="77777777" w:rsidR="00584FA7" w:rsidRPr="003D4647" w:rsidRDefault="00584FA7" w:rsidP="00584FA7">
      <w:pPr>
        <w:autoSpaceDE w:val="0"/>
        <w:autoSpaceDN w:val="0"/>
        <w:adjustRightInd w:val="0"/>
        <w:spacing w:after="0" w:line="276" w:lineRule="auto"/>
        <w:rPr>
          <w:rFonts w:ascii="Times New Roman" w:eastAsia="TimesNewRoman,Bold" w:hAnsi="Times New Roman" w:cs="Times New Roman"/>
          <w:iCs/>
          <w:sz w:val="24"/>
          <w:szCs w:val="24"/>
          <w:lang w:val="en-US"/>
        </w:rPr>
      </w:pPr>
    </w:p>
    <w:p w14:paraId="02F40EAF" w14:textId="2191E3D0" w:rsidR="00584FA7" w:rsidRPr="003D4647" w:rsidRDefault="00584FA7" w:rsidP="00584FA7">
      <w:pPr>
        <w:autoSpaceDE w:val="0"/>
        <w:autoSpaceDN w:val="0"/>
        <w:adjustRightInd w:val="0"/>
        <w:spacing w:after="0" w:line="276" w:lineRule="auto"/>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9.3 </w:t>
      </w:r>
      <w:r w:rsidRPr="003D4647">
        <w:rPr>
          <w:rFonts w:ascii="Times New Roman" w:eastAsia="TimesNewRoman,Bold" w:hAnsi="Times New Roman" w:cs="Times New Roman"/>
          <w:i/>
          <w:iCs/>
          <w:sz w:val="24"/>
          <w:szCs w:val="24"/>
          <w:lang w:val="en-US"/>
        </w:rPr>
        <w:tab/>
      </w:r>
      <w:r w:rsidR="002E5C71" w:rsidRPr="003D4647">
        <w:rPr>
          <w:rFonts w:ascii="Times New Roman" w:eastAsia="Times New Roman" w:hAnsi="Times New Roman" w:cs="Times New Roman"/>
          <w:sz w:val="24"/>
          <w:szCs w:val="20"/>
          <w:lang w:val="en-US"/>
        </w:rPr>
        <w:t>on action in response to Resolution </w:t>
      </w:r>
      <w:r w:rsidR="002E5C71" w:rsidRPr="003D4647">
        <w:rPr>
          <w:rFonts w:ascii="Times New Roman" w:eastAsia="Times New Roman" w:hAnsi="Times New Roman" w:cs="Times New Roman"/>
          <w:b/>
          <w:bCs/>
          <w:sz w:val="24"/>
          <w:szCs w:val="20"/>
          <w:lang w:val="en-US"/>
        </w:rPr>
        <w:t>80 (Rev.WRC</w:t>
      </w:r>
      <w:r w:rsidR="002E5C71" w:rsidRPr="003D4647">
        <w:rPr>
          <w:rFonts w:ascii="Times New Roman" w:eastAsia="Times New Roman" w:hAnsi="Times New Roman" w:cs="Times New Roman"/>
          <w:b/>
          <w:bCs/>
          <w:sz w:val="24"/>
          <w:szCs w:val="20"/>
          <w:lang w:val="en-US"/>
        </w:rPr>
        <w:noBreakHyphen/>
      </w:r>
      <w:r w:rsidR="002E5C71" w:rsidRPr="003D4647">
        <w:rPr>
          <w:rFonts w:ascii="Times New Roman" w:eastAsia="Times New Roman" w:hAnsi="Times New Roman" w:cs="Times New Roman"/>
          <w:b/>
          <w:bCs/>
          <w:iCs/>
          <w:sz w:val="24"/>
          <w:szCs w:val="20"/>
          <w:lang w:val="en-US"/>
        </w:rPr>
        <w:t>07</w:t>
      </w:r>
      <w:r w:rsidR="002E5C71" w:rsidRPr="003D4647">
        <w:rPr>
          <w:rFonts w:ascii="Times New Roman" w:eastAsia="Times New Roman" w:hAnsi="Times New Roman" w:cs="Times New Roman"/>
          <w:b/>
          <w:bCs/>
          <w:sz w:val="24"/>
          <w:szCs w:val="20"/>
          <w:lang w:val="en-US"/>
        </w:rPr>
        <w:t>)</w:t>
      </w:r>
      <w:r w:rsidR="002E5C71" w:rsidRPr="003D4647">
        <w:rPr>
          <w:rFonts w:ascii="Times New Roman" w:eastAsia="Times New Roman" w:hAnsi="Times New Roman" w:cs="Times New Roman"/>
          <w:sz w:val="24"/>
          <w:szCs w:val="20"/>
          <w:lang w:val="en-US"/>
        </w:rPr>
        <w:t>;</w:t>
      </w:r>
    </w:p>
    <w:p w14:paraId="67E41362" w14:textId="22EE0967" w:rsidR="00584FA7" w:rsidRPr="003D4647" w:rsidRDefault="00FC00F4" w:rsidP="0034324E">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 xml:space="preserve">RCC Administrations </w:t>
      </w:r>
      <w:r w:rsidR="00C30408" w:rsidRPr="003D4647">
        <w:rPr>
          <w:rFonts w:ascii="Times New Roman" w:eastAsia="Calibri" w:hAnsi="Times New Roman" w:cs="Times New Roman"/>
          <w:sz w:val="24"/>
          <w:szCs w:val="24"/>
          <w:lang w:val="en-US"/>
        </w:rPr>
        <w:t>opinion</w:t>
      </w:r>
      <w:r>
        <w:rPr>
          <w:rFonts w:ascii="Times New Roman" w:eastAsia="Calibri" w:hAnsi="Times New Roman" w:cs="Times New Roman"/>
          <w:sz w:val="24"/>
          <w:szCs w:val="24"/>
          <w:lang w:val="en-US"/>
        </w:rPr>
        <w:t>s</w:t>
      </w:r>
      <w:r w:rsidR="00C30408" w:rsidRPr="003D4647">
        <w:rPr>
          <w:rFonts w:ascii="Times New Roman" w:eastAsia="Calibri" w:hAnsi="Times New Roman" w:cs="Times New Roman"/>
          <w:sz w:val="24"/>
          <w:szCs w:val="24"/>
          <w:lang w:val="en-US"/>
        </w:rPr>
        <w:t xml:space="preserve"> on each section of the </w:t>
      </w:r>
      <w:r>
        <w:rPr>
          <w:rFonts w:ascii="Times New Roman" w:eastAsia="Calibri" w:hAnsi="Times New Roman" w:cs="Times New Roman"/>
          <w:sz w:val="24"/>
          <w:szCs w:val="24"/>
          <w:lang w:val="en-US"/>
        </w:rPr>
        <w:t xml:space="preserve">RRB’s </w:t>
      </w:r>
      <w:r w:rsidR="00C30408" w:rsidRPr="003D4647">
        <w:rPr>
          <w:rFonts w:ascii="Times New Roman" w:eastAsia="Calibri" w:hAnsi="Times New Roman" w:cs="Times New Roman"/>
          <w:sz w:val="24"/>
          <w:szCs w:val="24"/>
          <w:lang w:val="en-US"/>
        </w:rPr>
        <w:t>Report</w:t>
      </w:r>
      <w:r>
        <w:rPr>
          <w:rFonts w:ascii="Times New Roman" w:eastAsia="Calibri" w:hAnsi="Times New Roman" w:cs="Times New Roman"/>
          <w:sz w:val="24"/>
          <w:szCs w:val="24"/>
          <w:lang w:val="en-US"/>
        </w:rPr>
        <w:t xml:space="preserve"> to WRC-27 developed in accordance with Resolution 80 (Rev</w:t>
      </w:r>
      <w:r w:rsidR="0079085E">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WRC-07)</w:t>
      </w:r>
      <w:r w:rsidR="00C30408" w:rsidRPr="003D4647">
        <w:rPr>
          <w:rFonts w:ascii="Times New Roman" w:eastAsia="Calibri" w:hAnsi="Times New Roman" w:cs="Times New Roman"/>
          <w:sz w:val="24"/>
          <w:szCs w:val="24"/>
          <w:lang w:val="en-US"/>
        </w:rPr>
        <w:t xml:space="preserve"> will be </w:t>
      </w:r>
      <w:r>
        <w:rPr>
          <w:rFonts w:ascii="Times New Roman" w:eastAsia="Calibri" w:hAnsi="Times New Roman" w:cs="Times New Roman"/>
          <w:sz w:val="24"/>
          <w:szCs w:val="24"/>
          <w:lang w:val="en-US"/>
        </w:rPr>
        <w:t xml:space="preserve">defined </w:t>
      </w:r>
      <w:r w:rsidR="00C30408" w:rsidRPr="003D4647">
        <w:rPr>
          <w:rFonts w:ascii="Times New Roman" w:eastAsia="Calibri" w:hAnsi="Times New Roman" w:cs="Times New Roman"/>
          <w:sz w:val="24"/>
          <w:szCs w:val="24"/>
          <w:lang w:val="en-US"/>
        </w:rPr>
        <w:t xml:space="preserve">after </w:t>
      </w:r>
      <w:r>
        <w:rPr>
          <w:rFonts w:ascii="Times New Roman" w:eastAsia="Calibri" w:hAnsi="Times New Roman" w:cs="Times New Roman"/>
          <w:sz w:val="24"/>
          <w:szCs w:val="24"/>
          <w:lang w:val="en-US"/>
        </w:rPr>
        <w:t xml:space="preserve">its </w:t>
      </w:r>
      <w:r w:rsidR="00C30408" w:rsidRPr="003D4647">
        <w:rPr>
          <w:rFonts w:ascii="Times New Roman" w:eastAsia="Calibri" w:hAnsi="Times New Roman" w:cs="Times New Roman"/>
          <w:sz w:val="24"/>
          <w:szCs w:val="24"/>
          <w:lang w:val="en-US"/>
        </w:rPr>
        <w:t>publication</w:t>
      </w:r>
      <w:r w:rsidR="0034324E" w:rsidRPr="003D4647">
        <w:rPr>
          <w:rFonts w:ascii="Times New Roman" w:eastAsia="Calibri" w:hAnsi="Times New Roman" w:cs="Times New Roman"/>
          <w:sz w:val="24"/>
          <w:szCs w:val="24"/>
          <w:lang w:val="en-US"/>
        </w:rPr>
        <w:t>.</w:t>
      </w:r>
    </w:p>
    <w:p w14:paraId="2D25547D" w14:textId="77777777" w:rsidR="00963A10" w:rsidRPr="003D4647" w:rsidRDefault="00963A10" w:rsidP="00764A13">
      <w:pPr>
        <w:autoSpaceDE w:val="0"/>
        <w:autoSpaceDN w:val="0"/>
        <w:adjustRightInd w:val="0"/>
        <w:spacing w:after="0" w:line="276" w:lineRule="auto"/>
        <w:jc w:val="both"/>
        <w:rPr>
          <w:rFonts w:ascii="Times New Roman" w:eastAsia="TimesNewRoman,Bold" w:hAnsi="Times New Roman" w:cs="Times New Roman"/>
          <w:iCs/>
          <w:sz w:val="24"/>
          <w:szCs w:val="24"/>
          <w:lang w:val="en-US"/>
        </w:rPr>
      </w:pPr>
    </w:p>
    <w:p w14:paraId="44CC38E8" w14:textId="77777777" w:rsidR="00C30408" w:rsidRPr="003D4647" w:rsidRDefault="00584FA7" w:rsidP="00C30408">
      <w:pPr>
        <w:autoSpaceDE w:val="0"/>
        <w:autoSpaceDN w:val="0"/>
        <w:adjustRightInd w:val="0"/>
        <w:spacing w:after="0" w:line="276" w:lineRule="auto"/>
        <w:jc w:val="both"/>
        <w:rPr>
          <w:rFonts w:ascii="Times New Roman" w:eastAsia="TimesNewRoman,Bold" w:hAnsi="Times New Roman" w:cs="Times New Roman"/>
          <w:i/>
          <w:iCs/>
          <w:sz w:val="24"/>
          <w:szCs w:val="24"/>
          <w:lang w:val="en-US"/>
        </w:rPr>
      </w:pPr>
      <w:r w:rsidRPr="003D4647">
        <w:rPr>
          <w:rFonts w:ascii="Times New Roman" w:eastAsia="TimesNewRoman,Bold" w:hAnsi="Times New Roman" w:cs="Times New Roman"/>
          <w:i/>
          <w:iCs/>
          <w:sz w:val="24"/>
          <w:szCs w:val="24"/>
          <w:lang w:val="en-US"/>
        </w:rPr>
        <w:t xml:space="preserve">10 </w:t>
      </w:r>
      <w:r w:rsidRPr="003D4647">
        <w:rPr>
          <w:rFonts w:ascii="Times New Roman" w:eastAsia="TimesNewRoman,Bold" w:hAnsi="Times New Roman" w:cs="Times New Roman"/>
          <w:i/>
          <w:iCs/>
          <w:sz w:val="24"/>
          <w:szCs w:val="24"/>
          <w:lang w:val="en-US"/>
        </w:rPr>
        <w:tab/>
      </w:r>
      <w:r w:rsidR="00C30408" w:rsidRPr="003D4647">
        <w:rPr>
          <w:rFonts w:ascii="Times New Roman" w:eastAsia="TimesNewRoman,Bold" w:hAnsi="Times New Roman" w:cs="Times New Roman"/>
          <w:i/>
          <w:iCs/>
          <w:sz w:val="24"/>
          <w:szCs w:val="24"/>
          <w:lang w:val="en-US"/>
        </w:rPr>
        <w:t>to recommend to the ITU Council items for inclusion in the agenda for the next world radiocommunication conference, and items for the preliminary agenda of future conferences, in accordance with Article 7 of the ITU Convention and Resolution </w:t>
      </w:r>
      <w:r w:rsidR="00C30408" w:rsidRPr="003D4647">
        <w:rPr>
          <w:rFonts w:ascii="Times New Roman" w:eastAsia="TimesNewRoman,Bold" w:hAnsi="Times New Roman" w:cs="Times New Roman"/>
          <w:b/>
          <w:bCs/>
          <w:i/>
          <w:iCs/>
          <w:sz w:val="24"/>
          <w:szCs w:val="24"/>
          <w:lang w:val="en-US"/>
        </w:rPr>
        <w:t>804 (Rev.WRC</w:t>
      </w:r>
      <w:r w:rsidR="00C30408" w:rsidRPr="003D4647">
        <w:rPr>
          <w:rFonts w:ascii="Times New Roman" w:eastAsia="TimesNewRoman,Bold" w:hAnsi="Times New Roman" w:cs="Times New Roman"/>
          <w:b/>
          <w:bCs/>
          <w:i/>
          <w:iCs/>
          <w:sz w:val="24"/>
          <w:szCs w:val="24"/>
          <w:lang w:val="en-US"/>
        </w:rPr>
        <w:noBreakHyphen/>
        <w:t>23)</w:t>
      </w:r>
      <w:r w:rsidR="00C30408" w:rsidRPr="003D4647">
        <w:rPr>
          <w:rFonts w:ascii="Times New Roman" w:eastAsia="TimesNewRoman,Bold" w:hAnsi="Times New Roman" w:cs="Times New Roman"/>
          <w:i/>
          <w:iCs/>
          <w:sz w:val="24"/>
          <w:szCs w:val="24"/>
          <w:lang w:val="en-US"/>
        </w:rPr>
        <w:t>,</w:t>
      </w:r>
    </w:p>
    <w:p w14:paraId="2DC4CE40" w14:textId="30210FC2" w:rsidR="00584FA7" w:rsidRPr="003D4647" w:rsidRDefault="00C30408" w:rsidP="00584FA7">
      <w:pPr>
        <w:autoSpaceDE w:val="0"/>
        <w:autoSpaceDN w:val="0"/>
        <w:adjustRightInd w:val="0"/>
        <w:spacing w:after="0" w:line="276" w:lineRule="auto"/>
        <w:ind w:firstLine="708"/>
        <w:jc w:val="both"/>
        <w:rPr>
          <w:rFonts w:ascii="Times New Roman" w:eastAsia="Calibri" w:hAnsi="Times New Roman" w:cs="Times New Roman"/>
          <w:sz w:val="24"/>
          <w:szCs w:val="24"/>
          <w:lang w:val="en-US"/>
        </w:rPr>
      </w:pPr>
      <w:r w:rsidRPr="003D4647">
        <w:rPr>
          <w:rFonts w:ascii="Times New Roman" w:eastAsia="Calibri" w:hAnsi="Times New Roman" w:cs="Times New Roman"/>
          <w:sz w:val="24"/>
          <w:szCs w:val="24"/>
          <w:lang w:val="en-US"/>
        </w:rPr>
        <w:t>Position to be defined.</w:t>
      </w:r>
    </w:p>
    <w:p w14:paraId="570B1ECC" w14:textId="323D6A30" w:rsidR="006055DF" w:rsidRPr="009A2677" w:rsidRDefault="00584FA7" w:rsidP="00584FA7">
      <w:pPr>
        <w:autoSpaceDE w:val="0"/>
        <w:autoSpaceDN w:val="0"/>
        <w:adjustRightInd w:val="0"/>
        <w:spacing w:before="120" w:after="120" w:line="240" w:lineRule="auto"/>
        <w:jc w:val="center"/>
        <w:rPr>
          <w:rFonts w:ascii="Times New Roman" w:hAnsi="Times New Roman" w:cs="Times New Roman"/>
          <w:sz w:val="24"/>
          <w:szCs w:val="24"/>
          <w:lang w:val="en-US"/>
        </w:rPr>
      </w:pPr>
      <w:r w:rsidRPr="003D4647">
        <w:rPr>
          <w:rFonts w:ascii="Times New Roman" w:hAnsi="Times New Roman" w:cs="Times New Roman"/>
          <w:sz w:val="24"/>
          <w:szCs w:val="24"/>
          <w:lang w:val="en-US"/>
        </w:rPr>
        <w:t>_____________</w:t>
      </w:r>
    </w:p>
    <w:sectPr w:rsidR="006055DF" w:rsidRPr="009A2677" w:rsidSect="00693F15">
      <w:headerReference w:type="default" r:id="rId9"/>
      <w:pgSz w:w="11906" w:h="16838" w:code="9"/>
      <w:pgMar w:top="1134"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1E1810" w14:textId="77777777" w:rsidR="00A77A0D" w:rsidRDefault="00A77A0D" w:rsidP="00E60E9C">
      <w:pPr>
        <w:spacing w:after="0" w:line="240" w:lineRule="auto"/>
      </w:pPr>
      <w:r>
        <w:separator/>
      </w:r>
    </w:p>
  </w:endnote>
  <w:endnote w:type="continuationSeparator" w:id="0">
    <w:p w14:paraId="02DDAB54" w14:textId="77777777" w:rsidR="00A77A0D" w:rsidRDefault="00A77A0D" w:rsidP="00E60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Bold">
    <w:altName w:val="Times New Roman"/>
    <w:charset w:val="00"/>
    <w:family w:val="roman"/>
    <w:pitch w:val="default"/>
    <w:sig w:usb0="00000000" w:usb1="00000000" w:usb2="00000000" w:usb3="00000000" w:csb0="000000FF" w:csb1="00000000"/>
  </w:font>
  <w:font w:name="SimSun">
    <w:altName w:val="宋体"/>
    <w:panose1 w:val="02010600030101010101"/>
    <w:charset w:val="86"/>
    <w:family w:val="auto"/>
    <w:notTrueType/>
    <w:pitch w:val="variable"/>
    <w:sig w:usb0="00000001" w:usb1="080E0000" w:usb2="00000010" w:usb3="00000000" w:csb0="00040000" w:csb1="00000000"/>
  </w:font>
  <w:font w:name="TimesNewRoman,Bold">
    <w:altName w:val="Times New Roman"/>
    <w:panose1 w:val="00000000000000000000"/>
    <w:charset w:val="80"/>
    <w:family w:val="auto"/>
    <w:notTrueType/>
    <w:pitch w:val="default"/>
    <w:sig w:usb0="00000000" w:usb1="08070000" w:usb2="00000010" w:usb3="00000000" w:csb0="00020000" w:csb1="00000000"/>
  </w:font>
  <w:font w:name="TimesNewRomanPS-Bold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E7ACCC" w14:textId="77777777" w:rsidR="00A77A0D" w:rsidRDefault="00A77A0D" w:rsidP="00E60E9C">
      <w:pPr>
        <w:spacing w:after="0" w:line="240" w:lineRule="auto"/>
      </w:pPr>
      <w:r>
        <w:separator/>
      </w:r>
    </w:p>
  </w:footnote>
  <w:footnote w:type="continuationSeparator" w:id="0">
    <w:p w14:paraId="0DC6FD75" w14:textId="77777777" w:rsidR="00A77A0D" w:rsidRDefault="00A77A0D" w:rsidP="00E60E9C">
      <w:pPr>
        <w:spacing w:after="0" w:line="240" w:lineRule="auto"/>
      </w:pPr>
      <w:r>
        <w:continuationSeparator/>
      </w:r>
    </w:p>
  </w:footnote>
  <w:footnote w:id="1">
    <w:p w14:paraId="5ABD47B6" w14:textId="3621CF33" w:rsidR="008529B4" w:rsidRPr="00284CC6" w:rsidRDefault="008529B4">
      <w:pPr>
        <w:pStyle w:val="af0"/>
        <w:rPr>
          <w:rFonts w:ascii="Times New Roman" w:eastAsia="Times New Roman" w:hAnsi="Times New Roman" w:cs="Times New Roman"/>
          <w:lang w:val="en-US"/>
        </w:rPr>
      </w:pPr>
      <w:r>
        <w:rPr>
          <w:rStyle w:val="af2"/>
        </w:rPr>
        <w:footnoteRef/>
      </w:r>
      <w:r w:rsidRPr="008365DE">
        <w:rPr>
          <w:lang w:val="en-US"/>
        </w:rPr>
        <w:t xml:space="preserve"> </w:t>
      </w:r>
      <w:r w:rsidRPr="00CB1B30">
        <w:rPr>
          <w:rFonts w:ascii="Times New Roman" w:eastAsia="Times New Roman" w:hAnsi="Times New Roman" w:cs="Times New Roman"/>
          <w:lang w:val="en-US"/>
        </w:rPr>
        <w:t>This WRC’s standing agenda sub-item is strictly limited to the Report of the Director on any difficulties or inconsistencies encountered in the application of the Radio Regulations and the comments from Administrations. Administrations are invited to inform the Director of the Radiocommunication Bureau of any difficulties or inconsistencies encountered in the Radio</w:t>
      </w:r>
      <w:r w:rsidRPr="00284CC6">
        <w:rPr>
          <w:rFonts w:ascii="Times New Roman" w:eastAsia="Times New Roman" w:hAnsi="Times New Roman" w:cs="Times New Roman"/>
          <w:lang w:val="en-US"/>
        </w:rPr>
        <w:t xml:space="preserve"> Regulations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2091573667"/>
      <w:docPartObj>
        <w:docPartGallery w:val="Page Numbers (Top of Page)"/>
        <w:docPartUnique/>
      </w:docPartObj>
    </w:sdtPr>
    <w:sdtEndPr/>
    <w:sdtContent>
      <w:p w14:paraId="0C1D97A6" w14:textId="5E0DDE2C" w:rsidR="008529B4" w:rsidRPr="00693F15" w:rsidRDefault="008529B4">
        <w:pPr>
          <w:pStyle w:val="a3"/>
          <w:jc w:val="center"/>
          <w:rPr>
            <w:rFonts w:ascii="Times New Roman" w:hAnsi="Times New Roman" w:cs="Times New Roman"/>
            <w:sz w:val="20"/>
            <w:szCs w:val="20"/>
          </w:rPr>
        </w:pPr>
        <w:r w:rsidRPr="00693F15">
          <w:rPr>
            <w:rFonts w:ascii="Times New Roman" w:hAnsi="Times New Roman" w:cs="Times New Roman"/>
            <w:sz w:val="20"/>
            <w:szCs w:val="20"/>
          </w:rPr>
          <w:t>-</w:t>
        </w:r>
        <w:r w:rsidRPr="00693F15">
          <w:rPr>
            <w:rFonts w:ascii="Times New Roman" w:hAnsi="Times New Roman" w:cs="Times New Roman"/>
            <w:sz w:val="20"/>
            <w:szCs w:val="20"/>
          </w:rPr>
          <w:fldChar w:fldCharType="begin"/>
        </w:r>
        <w:r w:rsidRPr="00693F15">
          <w:rPr>
            <w:rFonts w:ascii="Times New Roman" w:hAnsi="Times New Roman" w:cs="Times New Roman"/>
            <w:sz w:val="20"/>
            <w:szCs w:val="20"/>
          </w:rPr>
          <w:instrText>PAGE   \* MERGEFORMAT</w:instrText>
        </w:r>
        <w:r w:rsidRPr="00693F15">
          <w:rPr>
            <w:rFonts w:ascii="Times New Roman" w:hAnsi="Times New Roman" w:cs="Times New Roman"/>
            <w:sz w:val="20"/>
            <w:szCs w:val="20"/>
          </w:rPr>
          <w:fldChar w:fldCharType="separate"/>
        </w:r>
        <w:r w:rsidR="0028397D">
          <w:rPr>
            <w:rFonts w:ascii="Times New Roman" w:hAnsi="Times New Roman" w:cs="Times New Roman"/>
            <w:noProof/>
            <w:sz w:val="20"/>
            <w:szCs w:val="20"/>
          </w:rPr>
          <w:t>11</w:t>
        </w:r>
        <w:r w:rsidRPr="00693F15">
          <w:rPr>
            <w:rFonts w:ascii="Times New Roman" w:hAnsi="Times New Roman" w:cs="Times New Roman"/>
            <w:sz w:val="20"/>
            <w:szCs w:val="20"/>
          </w:rPr>
          <w:fldChar w:fldCharType="end"/>
        </w:r>
        <w:r w:rsidRPr="00693F15">
          <w:rPr>
            <w:rFonts w:ascii="Times New Roman" w:hAnsi="Times New Roman" w:cs="Times New Roman"/>
            <w:sz w:val="20"/>
            <w:szCs w:val="20"/>
          </w:rPr>
          <w:t>-</w:t>
        </w:r>
      </w:p>
    </w:sdtContent>
  </w:sdt>
  <w:p w14:paraId="4CAE435C" w14:textId="6E710CB7" w:rsidR="008529B4" w:rsidRPr="009E4E74" w:rsidRDefault="008529B4" w:rsidP="00C749FD">
    <w:pPr>
      <w:pStyle w:val="a3"/>
      <w:jc w:val="center"/>
      <w:rPr>
        <w:rFonts w:ascii="Times New Roman" w:hAnsi="Times New Roman" w:cs="Times New Roman"/>
        <w:bCs/>
        <w:sz w:val="20"/>
        <w:szCs w:val="20"/>
      </w:rPr>
    </w:pPr>
  </w:p>
  <w:p w14:paraId="6826D2AA" w14:textId="77777777" w:rsidR="008529B4" w:rsidRPr="00693F15" w:rsidRDefault="008529B4" w:rsidP="00C749FD">
    <w:pPr>
      <w:pStyle w:val="a3"/>
      <w:jc w:val="center"/>
      <w:rPr>
        <w:rFonts w:ascii="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E520CE"/>
    <w:multiLevelType w:val="hybridMultilevel"/>
    <w:tmpl w:val="5C0008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EA5A19"/>
    <w:multiLevelType w:val="hybridMultilevel"/>
    <w:tmpl w:val="8024684E"/>
    <w:lvl w:ilvl="0" w:tplc="04190001">
      <w:start w:val="1"/>
      <w:numFmt w:val="bullet"/>
      <w:lvlText w:val=""/>
      <w:lvlJc w:val="left"/>
      <w:pPr>
        <w:ind w:left="1431" w:hanging="360"/>
      </w:pPr>
      <w:rPr>
        <w:rFonts w:ascii="Symbol" w:hAnsi="Symbol" w:hint="default"/>
      </w:rPr>
    </w:lvl>
    <w:lvl w:ilvl="1" w:tplc="04190003">
      <w:start w:val="1"/>
      <w:numFmt w:val="bullet"/>
      <w:lvlText w:val="o"/>
      <w:lvlJc w:val="left"/>
      <w:pPr>
        <w:ind w:left="2151" w:hanging="360"/>
      </w:pPr>
      <w:rPr>
        <w:rFonts w:ascii="Courier New" w:hAnsi="Courier New" w:cs="Courier New" w:hint="default"/>
      </w:rPr>
    </w:lvl>
    <w:lvl w:ilvl="2" w:tplc="04190005">
      <w:start w:val="1"/>
      <w:numFmt w:val="bullet"/>
      <w:lvlText w:val=""/>
      <w:lvlJc w:val="left"/>
      <w:pPr>
        <w:ind w:left="2871" w:hanging="360"/>
      </w:pPr>
      <w:rPr>
        <w:rFonts w:ascii="Wingdings" w:hAnsi="Wingdings" w:hint="default"/>
      </w:rPr>
    </w:lvl>
    <w:lvl w:ilvl="3" w:tplc="04190001">
      <w:start w:val="1"/>
      <w:numFmt w:val="bullet"/>
      <w:lvlText w:val=""/>
      <w:lvlJc w:val="left"/>
      <w:pPr>
        <w:ind w:left="3591" w:hanging="360"/>
      </w:pPr>
      <w:rPr>
        <w:rFonts w:ascii="Symbol" w:hAnsi="Symbol" w:hint="default"/>
      </w:rPr>
    </w:lvl>
    <w:lvl w:ilvl="4" w:tplc="04190003">
      <w:start w:val="1"/>
      <w:numFmt w:val="bullet"/>
      <w:lvlText w:val="o"/>
      <w:lvlJc w:val="left"/>
      <w:pPr>
        <w:ind w:left="4311" w:hanging="360"/>
      </w:pPr>
      <w:rPr>
        <w:rFonts w:ascii="Courier New" w:hAnsi="Courier New" w:cs="Courier New" w:hint="default"/>
      </w:rPr>
    </w:lvl>
    <w:lvl w:ilvl="5" w:tplc="04190005">
      <w:start w:val="1"/>
      <w:numFmt w:val="bullet"/>
      <w:lvlText w:val=""/>
      <w:lvlJc w:val="left"/>
      <w:pPr>
        <w:ind w:left="5031" w:hanging="360"/>
      </w:pPr>
      <w:rPr>
        <w:rFonts w:ascii="Wingdings" w:hAnsi="Wingdings" w:hint="default"/>
      </w:rPr>
    </w:lvl>
    <w:lvl w:ilvl="6" w:tplc="04190001">
      <w:start w:val="1"/>
      <w:numFmt w:val="bullet"/>
      <w:lvlText w:val=""/>
      <w:lvlJc w:val="left"/>
      <w:pPr>
        <w:ind w:left="5751" w:hanging="360"/>
      </w:pPr>
      <w:rPr>
        <w:rFonts w:ascii="Symbol" w:hAnsi="Symbol" w:hint="default"/>
      </w:rPr>
    </w:lvl>
    <w:lvl w:ilvl="7" w:tplc="04190003">
      <w:start w:val="1"/>
      <w:numFmt w:val="bullet"/>
      <w:lvlText w:val="o"/>
      <w:lvlJc w:val="left"/>
      <w:pPr>
        <w:ind w:left="6471" w:hanging="360"/>
      </w:pPr>
      <w:rPr>
        <w:rFonts w:ascii="Courier New" w:hAnsi="Courier New" w:cs="Courier New" w:hint="default"/>
      </w:rPr>
    </w:lvl>
    <w:lvl w:ilvl="8" w:tplc="04190005">
      <w:start w:val="1"/>
      <w:numFmt w:val="bullet"/>
      <w:lvlText w:val=""/>
      <w:lvlJc w:val="left"/>
      <w:pPr>
        <w:ind w:left="7191" w:hanging="360"/>
      </w:pPr>
      <w:rPr>
        <w:rFonts w:ascii="Wingdings" w:hAnsi="Wingdings" w:hint="default"/>
      </w:rPr>
    </w:lvl>
  </w:abstractNum>
  <w:abstractNum w:abstractNumId="2" w15:restartNumberingAfterBreak="0">
    <w:nsid w:val="59031B83"/>
    <w:multiLevelType w:val="hybridMultilevel"/>
    <w:tmpl w:val="41C467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29B6E0A"/>
    <w:multiLevelType w:val="hybridMultilevel"/>
    <w:tmpl w:val="8850F3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753058A"/>
    <w:multiLevelType w:val="hybridMultilevel"/>
    <w:tmpl w:val="6CD0B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activeWritingStyle w:appName="MSWord" w:lang="ru-RU" w:vendorID="64" w:dllVersion="131078" w:nlCheck="1" w:checkStyle="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AD"/>
    <w:rsid w:val="000000D2"/>
    <w:rsid w:val="00000755"/>
    <w:rsid w:val="000023EE"/>
    <w:rsid w:val="00003390"/>
    <w:rsid w:val="000039B4"/>
    <w:rsid w:val="000059D2"/>
    <w:rsid w:val="00006AB4"/>
    <w:rsid w:val="00010351"/>
    <w:rsid w:val="00010B08"/>
    <w:rsid w:val="00014AAA"/>
    <w:rsid w:val="00016A98"/>
    <w:rsid w:val="00016E06"/>
    <w:rsid w:val="00017C72"/>
    <w:rsid w:val="00022C3A"/>
    <w:rsid w:val="000252F0"/>
    <w:rsid w:val="000312F4"/>
    <w:rsid w:val="000319F8"/>
    <w:rsid w:val="000340B5"/>
    <w:rsid w:val="00036EE8"/>
    <w:rsid w:val="0003778E"/>
    <w:rsid w:val="000378B3"/>
    <w:rsid w:val="00040546"/>
    <w:rsid w:val="00041467"/>
    <w:rsid w:val="000439FC"/>
    <w:rsid w:val="00044187"/>
    <w:rsid w:val="000459D1"/>
    <w:rsid w:val="000462B9"/>
    <w:rsid w:val="0004718C"/>
    <w:rsid w:val="0005088F"/>
    <w:rsid w:val="00051059"/>
    <w:rsid w:val="000548D3"/>
    <w:rsid w:val="00057702"/>
    <w:rsid w:val="00057EB1"/>
    <w:rsid w:val="00061994"/>
    <w:rsid w:val="00065D77"/>
    <w:rsid w:val="00066D5B"/>
    <w:rsid w:val="000705CE"/>
    <w:rsid w:val="000723AA"/>
    <w:rsid w:val="0007519F"/>
    <w:rsid w:val="00075313"/>
    <w:rsid w:val="00077373"/>
    <w:rsid w:val="00077A11"/>
    <w:rsid w:val="00077F99"/>
    <w:rsid w:val="00082146"/>
    <w:rsid w:val="0008362C"/>
    <w:rsid w:val="00083B6A"/>
    <w:rsid w:val="00086DA0"/>
    <w:rsid w:val="00087660"/>
    <w:rsid w:val="00087F68"/>
    <w:rsid w:val="00092EBE"/>
    <w:rsid w:val="000940E1"/>
    <w:rsid w:val="00095C76"/>
    <w:rsid w:val="00097335"/>
    <w:rsid w:val="000A0D12"/>
    <w:rsid w:val="000A1492"/>
    <w:rsid w:val="000A376B"/>
    <w:rsid w:val="000A4E1D"/>
    <w:rsid w:val="000A6008"/>
    <w:rsid w:val="000B0077"/>
    <w:rsid w:val="000B4C4C"/>
    <w:rsid w:val="000B50F4"/>
    <w:rsid w:val="000B5646"/>
    <w:rsid w:val="000C1562"/>
    <w:rsid w:val="000C20C0"/>
    <w:rsid w:val="000C2268"/>
    <w:rsid w:val="000C2658"/>
    <w:rsid w:val="000C2FF4"/>
    <w:rsid w:val="000C3502"/>
    <w:rsid w:val="000C3D37"/>
    <w:rsid w:val="000C545D"/>
    <w:rsid w:val="000C5E94"/>
    <w:rsid w:val="000C5FDE"/>
    <w:rsid w:val="000C7A56"/>
    <w:rsid w:val="000C7FBA"/>
    <w:rsid w:val="000D0806"/>
    <w:rsid w:val="000D14BD"/>
    <w:rsid w:val="000D2CE1"/>
    <w:rsid w:val="000D3D4B"/>
    <w:rsid w:val="000D3F26"/>
    <w:rsid w:val="000D64A4"/>
    <w:rsid w:val="000D73A9"/>
    <w:rsid w:val="000E1249"/>
    <w:rsid w:val="000E3168"/>
    <w:rsid w:val="000E381D"/>
    <w:rsid w:val="000F13E6"/>
    <w:rsid w:val="000F4483"/>
    <w:rsid w:val="000F7FDB"/>
    <w:rsid w:val="00101339"/>
    <w:rsid w:val="00102A8B"/>
    <w:rsid w:val="00104ED0"/>
    <w:rsid w:val="00112546"/>
    <w:rsid w:val="00113278"/>
    <w:rsid w:val="001138CB"/>
    <w:rsid w:val="001205EA"/>
    <w:rsid w:val="001232EB"/>
    <w:rsid w:val="00123A31"/>
    <w:rsid w:val="00124892"/>
    <w:rsid w:val="0012506F"/>
    <w:rsid w:val="001256FB"/>
    <w:rsid w:val="001258BC"/>
    <w:rsid w:val="00125E6C"/>
    <w:rsid w:val="00126C7A"/>
    <w:rsid w:val="00131AD0"/>
    <w:rsid w:val="00132522"/>
    <w:rsid w:val="00135949"/>
    <w:rsid w:val="00135CCD"/>
    <w:rsid w:val="00142C80"/>
    <w:rsid w:val="0014436E"/>
    <w:rsid w:val="00146C78"/>
    <w:rsid w:val="001477FA"/>
    <w:rsid w:val="00147CD0"/>
    <w:rsid w:val="00151E97"/>
    <w:rsid w:val="00152D55"/>
    <w:rsid w:val="00157C3D"/>
    <w:rsid w:val="00162345"/>
    <w:rsid w:val="00166B5B"/>
    <w:rsid w:val="001676E0"/>
    <w:rsid w:val="00167957"/>
    <w:rsid w:val="00167DAA"/>
    <w:rsid w:val="00170AC7"/>
    <w:rsid w:val="00171AA7"/>
    <w:rsid w:val="001720DB"/>
    <w:rsid w:val="001726DA"/>
    <w:rsid w:val="00173026"/>
    <w:rsid w:val="0017495B"/>
    <w:rsid w:val="001752C9"/>
    <w:rsid w:val="00176253"/>
    <w:rsid w:val="001779D4"/>
    <w:rsid w:val="0018059F"/>
    <w:rsid w:val="00183BDA"/>
    <w:rsid w:val="001856DA"/>
    <w:rsid w:val="00187340"/>
    <w:rsid w:val="00190073"/>
    <w:rsid w:val="00190EBC"/>
    <w:rsid w:val="001910AD"/>
    <w:rsid w:val="001921E1"/>
    <w:rsid w:val="00192A26"/>
    <w:rsid w:val="001936F3"/>
    <w:rsid w:val="00193710"/>
    <w:rsid w:val="00193EB1"/>
    <w:rsid w:val="00194589"/>
    <w:rsid w:val="0019621B"/>
    <w:rsid w:val="00196891"/>
    <w:rsid w:val="00197B0B"/>
    <w:rsid w:val="001A2ADB"/>
    <w:rsid w:val="001A349E"/>
    <w:rsid w:val="001A52B2"/>
    <w:rsid w:val="001A56C8"/>
    <w:rsid w:val="001A6879"/>
    <w:rsid w:val="001A79EA"/>
    <w:rsid w:val="001B0F17"/>
    <w:rsid w:val="001B19CC"/>
    <w:rsid w:val="001B3611"/>
    <w:rsid w:val="001B44D1"/>
    <w:rsid w:val="001B53D3"/>
    <w:rsid w:val="001B56A6"/>
    <w:rsid w:val="001C01E5"/>
    <w:rsid w:val="001C0ED3"/>
    <w:rsid w:val="001C1503"/>
    <w:rsid w:val="001C22AB"/>
    <w:rsid w:val="001C3DED"/>
    <w:rsid w:val="001C408A"/>
    <w:rsid w:val="001C46B5"/>
    <w:rsid w:val="001C643C"/>
    <w:rsid w:val="001D0F8F"/>
    <w:rsid w:val="001D3C38"/>
    <w:rsid w:val="001D3E02"/>
    <w:rsid w:val="001D4116"/>
    <w:rsid w:val="001D4156"/>
    <w:rsid w:val="001D6914"/>
    <w:rsid w:val="001D7AFD"/>
    <w:rsid w:val="001E0CD9"/>
    <w:rsid w:val="001E1F41"/>
    <w:rsid w:val="001E23F1"/>
    <w:rsid w:val="001E3285"/>
    <w:rsid w:val="001E554B"/>
    <w:rsid w:val="001E6C48"/>
    <w:rsid w:val="001F0BF0"/>
    <w:rsid w:val="001F3F84"/>
    <w:rsid w:val="001F4EBE"/>
    <w:rsid w:val="001F4FC6"/>
    <w:rsid w:val="001F5139"/>
    <w:rsid w:val="001F5232"/>
    <w:rsid w:val="001F7AB7"/>
    <w:rsid w:val="001F7C49"/>
    <w:rsid w:val="00201631"/>
    <w:rsid w:val="00201BB5"/>
    <w:rsid w:val="00203FA9"/>
    <w:rsid w:val="00204097"/>
    <w:rsid w:val="00205FE7"/>
    <w:rsid w:val="002069B4"/>
    <w:rsid w:val="00206F94"/>
    <w:rsid w:val="00213DB7"/>
    <w:rsid w:val="00215779"/>
    <w:rsid w:val="00216A79"/>
    <w:rsid w:val="00217120"/>
    <w:rsid w:val="002209CC"/>
    <w:rsid w:val="00220AEE"/>
    <w:rsid w:val="002215BF"/>
    <w:rsid w:val="00221F00"/>
    <w:rsid w:val="00222290"/>
    <w:rsid w:val="00223D10"/>
    <w:rsid w:val="002274F3"/>
    <w:rsid w:val="0023063C"/>
    <w:rsid w:val="002319FF"/>
    <w:rsid w:val="00233166"/>
    <w:rsid w:val="00236CD5"/>
    <w:rsid w:val="00237579"/>
    <w:rsid w:val="00241AED"/>
    <w:rsid w:val="002429A3"/>
    <w:rsid w:val="002457C1"/>
    <w:rsid w:val="002463D8"/>
    <w:rsid w:val="0025006D"/>
    <w:rsid w:val="002503E9"/>
    <w:rsid w:val="002556BD"/>
    <w:rsid w:val="00260A53"/>
    <w:rsid w:val="002611D2"/>
    <w:rsid w:val="00261368"/>
    <w:rsid w:val="00261561"/>
    <w:rsid w:val="00261A52"/>
    <w:rsid w:val="002620FD"/>
    <w:rsid w:val="002633DD"/>
    <w:rsid w:val="00264211"/>
    <w:rsid w:val="002642CA"/>
    <w:rsid w:val="00264A40"/>
    <w:rsid w:val="002650BA"/>
    <w:rsid w:val="002652AF"/>
    <w:rsid w:val="00265E79"/>
    <w:rsid w:val="0026603A"/>
    <w:rsid w:val="002666C3"/>
    <w:rsid w:val="00267CFC"/>
    <w:rsid w:val="00272FFE"/>
    <w:rsid w:val="00273684"/>
    <w:rsid w:val="002768C3"/>
    <w:rsid w:val="00276F7B"/>
    <w:rsid w:val="0028397D"/>
    <w:rsid w:val="00284085"/>
    <w:rsid w:val="00284CC6"/>
    <w:rsid w:val="002875D1"/>
    <w:rsid w:val="00292D2C"/>
    <w:rsid w:val="00294EE9"/>
    <w:rsid w:val="00295097"/>
    <w:rsid w:val="002952C4"/>
    <w:rsid w:val="00295720"/>
    <w:rsid w:val="0029668B"/>
    <w:rsid w:val="002A2FC6"/>
    <w:rsid w:val="002A5C7B"/>
    <w:rsid w:val="002A67B9"/>
    <w:rsid w:val="002A78C6"/>
    <w:rsid w:val="002B0B6B"/>
    <w:rsid w:val="002B16FE"/>
    <w:rsid w:val="002B1D1D"/>
    <w:rsid w:val="002B675C"/>
    <w:rsid w:val="002B70B7"/>
    <w:rsid w:val="002B73DB"/>
    <w:rsid w:val="002C14F5"/>
    <w:rsid w:val="002C1A9F"/>
    <w:rsid w:val="002C1D3B"/>
    <w:rsid w:val="002C27B6"/>
    <w:rsid w:val="002C4205"/>
    <w:rsid w:val="002C7272"/>
    <w:rsid w:val="002C77FB"/>
    <w:rsid w:val="002D1114"/>
    <w:rsid w:val="002D1AF7"/>
    <w:rsid w:val="002D4611"/>
    <w:rsid w:val="002E05F3"/>
    <w:rsid w:val="002E400D"/>
    <w:rsid w:val="002E4983"/>
    <w:rsid w:val="002E5C71"/>
    <w:rsid w:val="002E79B4"/>
    <w:rsid w:val="002F0121"/>
    <w:rsid w:val="002F7F20"/>
    <w:rsid w:val="0030267E"/>
    <w:rsid w:val="00302CD0"/>
    <w:rsid w:val="003053BC"/>
    <w:rsid w:val="00306E63"/>
    <w:rsid w:val="00307E1B"/>
    <w:rsid w:val="003100E7"/>
    <w:rsid w:val="003101E6"/>
    <w:rsid w:val="003111B5"/>
    <w:rsid w:val="00313980"/>
    <w:rsid w:val="00313D8D"/>
    <w:rsid w:val="00314614"/>
    <w:rsid w:val="00316F9C"/>
    <w:rsid w:val="003203A5"/>
    <w:rsid w:val="0032127F"/>
    <w:rsid w:val="00321E7F"/>
    <w:rsid w:val="003226B9"/>
    <w:rsid w:val="00322EE4"/>
    <w:rsid w:val="003235A8"/>
    <w:rsid w:val="00324A05"/>
    <w:rsid w:val="003254A9"/>
    <w:rsid w:val="00326387"/>
    <w:rsid w:val="0032676F"/>
    <w:rsid w:val="00326EFD"/>
    <w:rsid w:val="0032755B"/>
    <w:rsid w:val="00333563"/>
    <w:rsid w:val="00334FDA"/>
    <w:rsid w:val="0033722B"/>
    <w:rsid w:val="003378D2"/>
    <w:rsid w:val="00340ADD"/>
    <w:rsid w:val="00341DE8"/>
    <w:rsid w:val="0034324E"/>
    <w:rsid w:val="00343962"/>
    <w:rsid w:val="003440BC"/>
    <w:rsid w:val="0034716A"/>
    <w:rsid w:val="0034723F"/>
    <w:rsid w:val="0035059E"/>
    <w:rsid w:val="003507EA"/>
    <w:rsid w:val="00350D93"/>
    <w:rsid w:val="00351007"/>
    <w:rsid w:val="00352CAF"/>
    <w:rsid w:val="00354660"/>
    <w:rsid w:val="003565FB"/>
    <w:rsid w:val="003618FB"/>
    <w:rsid w:val="003630B8"/>
    <w:rsid w:val="003672CD"/>
    <w:rsid w:val="00372715"/>
    <w:rsid w:val="00373653"/>
    <w:rsid w:val="00373AED"/>
    <w:rsid w:val="00373DFE"/>
    <w:rsid w:val="00373FCE"/>
    <w:rsid w:val="0037685E"/>
    <w:rsid w:val="0037758B"/>
    <w:rsid w:val="00384CAB"/>
    <w:rsid w:val="00384F2D"/>
    <w:rsid w:val="00385E59"/>
    <w:rsid w:val="0038652A"/>
    <w:rsid w:val="00393187"/>
    <w:rsid w:val="0039552E"/>
    <w:rsid w:val="00396988"/>
    <w:rsid w:val="00397F44"/>
    <w:rsid w:val="003A0EB5"/>
    <w:rsid w:val="003A15BA"/>
    <w:rsid w:val="003A5DD5"/>
    <w:rsid w:val="003B0B9C"/>
    <w:rsid w:val="003B0CDB"/>
    <w:rsid w:val="003B1023"/>
    <w:rsid w:val="003B431D"/>
    <w:rsid w:val="003B5CE6"/>
    <w:rsid w:val="003B72AF"/>
    <w:rsid w:val="003B746C"/>
    <w:rsid w:val="003C17CA"/>
    <w:rsid w:val="003C4D78"/>
    <w:rsid w:val="003C5C53"/>
    <w:rsid w:val="003D0212"/>
    <w:rsid w:val="003D0A44"/>
    <w:rsid w:val="003D0CF1"/>
    <w:rsid w:val="003D4449"/>
    <w:rsid w:val="003D4647"/>
    <w:rsid w:val="003D517D"/>
    <w:rsid w:val="003D67B6"/>
    <w:rsid w:val="003E077E"/>
    <w:rsid w:val="003E75DE"/>
    <w:rsid w:val="003E7D92"/>
    <w:rsid w:val="003F10FE"/>
    <w:rsid w:val="003F22FD"/>
    <w:rsid w:val="003F29C2"/>
    <w:rsid w:val="003F3826"/>
    <w:rsid w:val="003F4A6E"/>
    <w:rsid w:val="003F4C9D"/>
    <w:rsid w:val="003F7BB1"/>
    <w:rsid w:val="003F7F6F"/>
    <w:rsid w:val="00402D51"/>
    <w:rsid w:val="00406209"/>
    <w:rsid w:val="00407359"/>
    <w:rsid w:val="0041261B"/>
    <w:rsid w:val="0041273A"/>
    <w:rsid w:val="00412EA1"/>
    <w:rsid w:val="00412EFA"/>
    <w:rsid w:val="0041500F"/>
    <w:rsid w:val="00415536"/>
    <w:rsid w:val="00420071"/>
    <w:rsid w:val="0042181A"/>
    <w:rsid w:val="004221D0"/>
    <w:rsid w:val="00422D32"/>
    <w:rsid w:val="004242DA"/>
    <w:rsid w:val="00424663"/>
    <w:rsid w:val="004253D2"/>
    <w:rsid w:val="004362C4"/>
    <w:rsid w:val="00440384"/>
    <w:rsid w:val="00440AF7"/>
    <w:rsid w:val="00442448"/>
    <w:rsid w:val="0044258E"/>
    <w:rsid w:val="00444A36"/>
    <w:rsid w:val="00447364"/>
    <w:rsid w:val="00452396"/>
    <w:rsid w:val="0045276F"/>
    <w:rsid w:val="004529F7"/>
    <w:rsid w:val="004544CA"/>
    <w:rsid w:val="0045562D"/>
    <w:rsid w:val="0046090B"/>
    <w:rsid w:val="0046183B"/>
    <w:rsid w:val="00461C57"/>
    <w:rsid w:val="00461E9A"/>
    <w:rsid w:val="00465376"/>
    <w:rsid w:val="00466FD2"/>
    <w:rsid w:val="00467CB5"/>
    <w:rsid w:val="004739EA"/>
    <w:rsid w:val="004744F0"/>
    <w:rsid w:val="004749F7"/>
    <w:rsid w:val="00475F73"/>
    <w:rsid w:val="00476AF2"/>
    <w:rsid w:val="00477C5D"/>
    <w:rsid w:val="00481103"/>
    <w:rsid w:val="0048217A"/>
    <w:rsid w:val="004829FA"/>
    <w:rsid w:val="00487250"/>
    <w:rsid w:val="00490A0D"/>
    <w:rsid w:val="00490B90"/>
    <w:rsid w:val="0049307D"/>
    <w:rsid w:val="004942CB"/>
    <w:rsid w:val="00494818"/>
    <w:rsid w:val="00495925"/>
    <w:rsid w:val="0049597C"/>
    <w:rsid w:val="00496D1D"/>
    <w:rsid w:val="004975CA"/>
    <w:rsid w:val="004A2C13"/>
    <w:rsid w:val="004A2FAF"/>
    <w:rsid w:val="004A403D"/>
    <w:rsid w:val="004A58A3"/>
    <w:rsid w:val="004A5E9A"/>
    <w:rsid w:val="004A65CF"/>
    <w:rsid w:val="004B2D0E"/>
    <w:rsid w:val="004B3040"/>
    <w:rsid w:val="004B4068"/>
    <w:rsid w:val="004B4965"/>
    <w:rsid w:val="004B6C3A"/>
    <w:rsid w:val="004B7CC9"/>
    <w:rsid w:val="004C12AF"/>
    <w:rsid w:val="004C52E8"/>
    <w:rsid w:val="004C7B89"/>
    <w:rsid w:val="004D0F83"/>
    <w:rsid w:val="004D0FCB"/>
    <w:rsid w:val="004D12F5"/>
    <w:rsid w:val="004D3030"/>
    <w:rsid w:val="004D3606"/>
    <w:rsid w:val="004D37E5"/>
    <w:rsid w:val="004D3BD8"/>
    <w:rsid w:val="004D5C3C"/>
    <w:rsid w:val="004D637C"/>
    <w:rsid w:val="004D7825"/>
    <w:rsid w:val="004D78F0"/>
    <w:rsid w:val="004E15E4"/>
    <w:rsid w:val="004E2D63"/>
    <w:rsid w:val="004E2E06"/>
    <w:rsid w:val="004E2E66"/>
    <w:rsid w:val="004E45D5"/>
    <w:rsid w:val="004E491A"/>
    <w:rsid w:val="004E4A61"/>
    <w:rsid w:val="004E561D"/>
    <w:rsid w:val="004E58E6"/>
    <w:rsid w:val="004E5BBE"/>
    <w:rsid w:val="004E61B6"/>
    <w:rsid w:val="004F09C5"/>
    <w:rsid w:val="004F2D24"/>
    <w:rsid w:val="004F300A"/>
    <w:rsid w:val="004F3FD0"/>
    <w:rsid w:val="004F5826"/>
    <w:rsid w:val="004F5A97"/>
    <w:rsid w:val="004F65DB"/>
    <w:rsid w:val="004F73E1"/>
    <w:rsid w:val="005003D6"/>
    <w:rsid w:val="0050159D"/>
    <w:rsid w:val="00504358"/>
    <w:rsid w:val="005074B4"/>
    <w:rsid w:val="00510567"/>
    <w:rsid w:val="00510836"/>
    <w:rsid w:val="005113DA"/>
    <w:rsid w:val="005138B3"/>
    <w:rsid w:val="005154AB"/>
    <w:rsid w:val="00520BBE"/>
    <w:rsid w:val="00530A3F"/>
    <w:rsid w:val="005358F2"/>
    <w:rsid w:val="00535F59"/>
    <w:rsid w:val="00540357"/>
    <w:rsid w:val="00540480"/>
    <w:rsid w:val="00540673"/>
    <w:rsid w:val="00542D3F"/>
    <w:rsid w:val="0054331C"/>
    <w:rsid w:val="005503B3"/>
    <w:rsid w:val="00553F40"/>
    <w:rsid w:val="0055460A"/>
    <w:rsid w:val="0055673F"/>
    <w:rsid w:val="00560EA7"/>
    <w:rsid w:val="005629A4"/>
    <w:rsid w:val="00562C3D"/>
    <w:rsid w:val="00564EF0"/>
    <w:rsid w:val="00566DDD"/>
    <w:rsid w:val="005703D3"/>
    <w:rsid w:val="00570926"/>
    <w:rsid w:val="005711A5"/>
    <w:rsid w:val="00572EE0"/>
    <w:rsid w:val="00575C87"/>
    <w:rsid w:val="00577448"/>
    <w:rsid w:val="00577D01"/>
    <w:rsid w:val="00577F6C"/>
    <w:rsid w:val="00581BF5"/>
    <w:rsid w:val="00581F03"/>
    <w:rsid w:val="0058305E"/>
    <w:rsid w:val="00584FA7"/>
    <w:rsid w:val="005855B2"/>
    <w:rsid w:val="00585EEC"/>
    <w:rsid w:val="00587915"/>
    <w:rsid w:val="00594078"/>
    <w:rsid w:val="00596FA8"/>
    <w:rsid w:val="00597CBE"/>
    <w:rsid w:val="005A0559"/>
    <w:rsid w:val="005A0E50"/>
    <w:rsid w:val="005A142D"/>
    <w:rsid w:val="005A1721"/>
    <w:rsid w:val="005A1A32"/>
    <w:rsid w:val="005A6B6E"/>
    <w:rsid w:val="005A79A0"/>
    <w:rsid w:val="005B1548"/>
    <w:rsid w:val="005B3325"/>
    <w:rsid w:val="005B3C61"/>
    <w:rsid w:val="005B5968"/>
    <w:rsid w:val="005B5B33"/>
    <w:rsid w:val="005B5C3E"/>
    <w:rsid w:val="005C04E1"/>
    <w:rsid w:val="005C42FA"/>
    <w:rsid w:val="005C64D8"/>
    <w:rsid w:val="005C6A68"/>
    <w:rsid w:val="005C726A"/>
    <w:rsid w:val="005C7F43"/>
    <w:rsid w:val="005D22A4"/>
    <w:rsid w:val="005D33DC"/>
    <w:rsid w:val="005D3F46"/>
    <w:rsid w:val="005D423B"/>
    <w:rsid w:val="005D4EE1"/>
    <w:rsid w:val="005E49D7"/>
    <w:rsid w:val="005E5E08"/>
    <w:rsid w:val="005E682D"/>
    <w:rsid w:val="005F0E98"/>
    <w:rsid w:val="005F11BC"/>
    <w:rsid w:val="005F2ACC"/>
    <w:rsid w:val="005F3260"/>
    <w:rsid w:val="005F4EDB"/>
    <w:rsid w:val="005F4F80"/>
    <w:rsid w:val="005F6E9C"/>
    <w:rsid w:val="005F74C6"/>
    <w:rsid w:val="005F7F5F"/>
    <w:rsid w:val="00601099"/>
    <w:rsid w:val="006015B3"/>
    <w:rsid w:val="006016C2"/>
    <w:rsid w:val="0060188E"/>
    <w:rsid w:val="00605199"/>
    <w:rsid w:val="006055DF"/>
    <w:rsid w:val="00605C21"/>
    <w:rsid w:val="00606E69"/>
    <w:rsid w:val="00610463"/>
    <w:rsid w:val="00610E0D"/>
    <w:rsid w:val="006120C9"/>
    <w:rsid w:val="00612488"/>
    <w:rsid w:val="00614F1A"/>
    <w:rsid w:val="00615014"/>
    <w:rsid w:val="00615C50"/>
    <w:rsid w:val="0061608E"/>
    <w:rsid w:val="00616F27"/>
    <w:rsid w:val="00620C09"/>
    <w:rsid w:val="00620E22"/>
    <w:rsid w:val="00621900"/>
    <w:rsid w:val="006230EE"/>
    <w:rsid w:val="00624269"/>
    <w:rsid w:val="006248DE"/>
    <w:rsid w:val="006248F3"/>
    <w:rsid w:val="0062727D"/>
    <w:rsid w:val="0062775D"/>
    <w:rsid w:val="006312DD"/>
    <w:rsid w:val="006324D8"/>
    <w:rsid w:val="00633D54"/>
    <w:rsid w:val="00634B58"/>
    <w:rsid w:val="00636E3B"/>
    <w:rsid w:val="006405EE"/>
    <w:rsid w:val="006467E4"/>
    <w:rsid w:val="00646B5F"/>
    <w:rsid w:val="00646CCD"/>
    <w:rsid w:val="006501B2"/>
    <w:rsid w:val="0065037D"/>
    <w:rsid w:val="00650AAB"/>
    <w:rsid w:val="006510D9"/>
    <w:rsid w:val="00651DAC"/>
    <w:rsid w:val="006551F9"/>
    <w:rsid w:val="00656939"/>
    <w:rsid w:val="006574F4"/>
    <w:rsid w:val="0066136A"/>
    <w:rsid w:val="006619D0"/>
    <w:rsid w:val="006628C6"/>
    <w:rsid w:val="006647B8"/>
    <w:rsid w:val="0066542A"/>
    <w:rsid w:val="00670112"/>
    <w:rsid w:val="00670248"/>
    <w:rsid w:val="006704D7"/>
    <w:rsid w:val="006733E7"/>
    <w:rsid w:val="006739F7"/>
    <w:rsid w:val="00673DA5"/>
    <w:rsid w:val="0067516A"/>
    <w:rsid w:val="00675EBB"/>
    <w:rsid w:val="00676884"/>
    <w:rsid w:val="00681BC7"/>
    <w:rsid w:val="006822F8"/>
    <w:rsid w:val="00682D36"/>
    <w:rsid w:val="00683348"/>
    <w:rsid w:val="0068442C"/>
    <w:rsid w:val="00690746"/>
    <w:rsid w:val="0069172C"/>
    <w:rsid w:val="006925E4"/>
    <w:rsid w:val="00693893"/>
    <w:rsid w:val="00693F15"/>
    <w:rsid w:val="006948BA"/>
    <w:rsid w:val="00695034"/>
    <w:rsid w:val="0069511F"/>
    <w:rsid w:val="006957AC"/>
    <w:rsid w:val="00695BD5"/>
    <w:rsid w:val="00696AAC"/>
    <w:rsid w:val="006A0045"/>
    <w:rsid w:val="006A05B8"/>
    <w:rsid w:val="006A2770"/>
    <w:rsid w:val="006A2F51"/>
    <w:rsid w:val="006A3B5F"/>
    <w:rsid w:val="006A6CDF"/>
    <w:rsid w:val="006B0C52"/>
    <w:rsid w:val="006B15D3"/>
    <w:rsid w:val="006B244A"/>
    <w:rsid w:val="006B2ED5"/>
    <w:rsid w:val="006B30FB"/>
    <w:rsid w:val="006B46DF"/>
    <w:rsid w:val="006B4CA5"/>
    <w:rsid w:val="006C0589"/>
    <w:rsid w:val="006C178F"/>
    <w:rsid w:val="006C31EE"/>
    <w:rsid w:val="006D6AE3"/>
    <w:rsid w:val="006D7805"/>
    <w:rsid w:val="006E0080"/>
    <w:rsid w:val="006E0FA1"/>
    <w:rsid w:val="006E1A7F"/>
    <w:rsid w:val="006E43DB"/>
    <w:rsid w:val="006E5BF4"/>
    <w:rsid w:val="006E5BFA"/>
    <w:rsid w:val="006F07FF"/>
    <w:rsid w:val="006F09EF"/>
    <w:rsid w:val="006F0F94"/>
    <w:rsid w:val="006F141C"/>
    <w:rsid w:val="006F5764"/>
    <w:rsid w:val="006F65AA"/>
    <w:rsid w:val="006F6C43"/>
    <w:rsid w:val="007010AC"/>
    <w:rsid w:val="00702BA5"/>
    <w:rsid w:val="00703D63"/>
    <w:rsid w:val="00705A63"/>
    <w:rsid w:val="0071079E"/>
    <w:rsid w:val="007116C7"/>
    <w:rsid w:val="007126FA"/>
    <w:rsid w:val="00714678"/>
    <w:rsid w:val="00714AF0"/>
    <w:rsid w:val="00715706"/>
    <w:rsid w:val="00715B91"/>
    <w:rsid w:val="0071617A"/>
    <w:rsid w:val="007254DA"/>
    <w:rsid w:val="00725E10"/>
    <w:rsid w:val="00726409"/>
    <w:rsid w:val="0072704C"/>
    <w:rsid w:val="00727517"/>
    <w:rsid w:val="00727F1E"/>
    <w:rsid w:val="0073018D"/>
    <w:rsid w:val="007302C0"/>
    <w:rsid w:val="00730668"/>
    <w:rsid w:val="00732DAF"/>
    <w:rsid w:val="0073337E"/>
    <w:rsid w:val="00733CA3"/>
    <w:rsid w:val="007365B6"/>
    <w:rsid w:val="00744442"/>
    <w:rsid w:val="00751886"/>
    <w:rsid w:val="0075429B"/>
    <w:rsid w:val="00754930"/>
    <w:rsid w:val="0076249E"/>
    <w:rsid w:val="00763B56"/>
    <w:rsid w:val="00764A13"/>
    <w:rsid w:val="007668FF"/>
    <w:rsid w:val="0076719E"/>
    <w:rsid w:val="0077099B"/>
    <w:rsid w:val="00775726"/>
    <w:rsid w:val="00776BBD"/>
    <w:rsid w:val="0078246E"/>
    <w:rsid w:val="007839C8"/>
    <w:rsid w:val="00785086"/>
    <w:rsid w:val="00786A19"/>
    <w:rsid w:val="007900F8"/>
    <w:rsid w:val="0079085E"/>
    <w:rsid w:val="00790E11"/>
    <w:rsid w:val="007916DC"/>
    <w:rsid w:val="00792C5D"/>
    <w:rsid w:val="00793025"/>
    <w:rsid w:val="00793C15"/>
    <w:rsid w:val="0079490F"/>
    <w:rsid w:val="0079573C"/>
    <w:rsid w:val="0079743B"/>
    <w:rsid w:val="00797615"/>
    <w:rsid w:val="00797723"/>
    <w:rsid w:val="00797CFF"/>
    <w:rsid w:val="007A1F20"/>
    <w:rsid w:val="007A2BF6"/>
    <w:rsid w:val="007A3BD7"/>
    <w:rsid w:val="007A3C3C"/>
    <w:rsid w:val="007A5B42"/>
    <w:rsid w:val="007A77BF"/>
    <w:rsid w:val="007B09FA"/>
    <w:rsid w:val="007B51B8"/>
    <w:rsid w:val="007B622E"/>
    <w:rsid w:val="007B6DB1"/>
    <w:rsid w:val="007C1402"/>
    <w:rsid w:val="007C4AB5"/>
    <w:rsid w:val="007C71AE"/>
    <w:rsid w:val="007D0738"/>
    <w:rsid w:val="007D1017"/>
    <w:rsid w:val="007D41FC"/>
    <w:rsid w:val="007D4E5F"/>
    <w:rsid w:val="007E3841"/>
    <w:rsid w:val="007E52A4"/>
    <w:rsid w:val="007E5FB7"/>
    <w:rsid w:val="007F1D3B"/>
    <w:rsid w:val="007F57C6"/>
    <w:rsid w:val="007F5DF2"/>
    <w:rsid w:val="007F65EB"/>
    <w:rsid w:val="007F67C4"/>
    <w:rsid w:val="00801B41"/>
    <w:rsid w:val="008027E3"/>
    <w:rsid w:val="0080400C"/>
    <w:rsid w:val="00810A3E"/>
    <w:rsid w:val="00812D95"/>
    <w:rsid w:val="0081376C"/>
    <w:rsid w:val="00815798"/>
    <w:rsid w:val="008158D3"/>
    <w:rsid w:val="0081659D"/>
    <w:rsid w:val="008206F4"/>
    <w:rsid w:val="00822F69"/>
    <w:rsid w:val="00824990"/>
    <w:rsid w:val="008251C5"/>
    <w:rsid w:val="00825D3D"/>
    <w:rsid w:val="0083296F"/>
    <w:rsid w:val="00834F60"/>
    <w:rsid w:val="00836380"/>
    <w:rsid w:val="008365DE"/>
    <w:rsid w:val="008367D1"/>
    <w:rsid w:val="0083798C"/>
    <w:rsid w:val="00840153"/>
    <w:rsid w:val="00842E50"/>
    <w:rsid w:val="00845A02"/>
    <w:rsid w:val="00847F91"/>
    <w:rsid w:val="00850976"/>
    <w:rsid w:val="00851511"/>
    <w:rsid w:val="008529B4"/>
    <w:rsid w:val="008563AE"/>
    <w:rsid w:val="008606F5"/>
    <w:rsid w:val="00862514"/>
    <w:rsid w:val="0086760F"/>
    <w:rsid w:val="00871F4C"/>
    <w:rsid w:val="0087320A"/>
    <w:rsid w:val="00873447"/>
    <w:rsid w:val="008735DB"/>
    <w:rsid w:val="00873A00"/>
    <w:rsid w:val="00874ACE"/>
    <w:rsid w:val="00877382"/>
    <w:rsid w:val="00877F4D"/>
    <w:rsid w:val="00880F96"/>
    <w:rsid w:val="00881549"/>
    <w:rsid w:val="00881BEE"/>
    <w:rsid w:val="00881E3E"/>
    <w:rsid w:val="00882539"/>
    <w:rsid w:val="0088629C"/>
    <w:rsid w:val="00890F40"/>
    <w:rsid w:val="008913A6"/>
    <w:rsid w:val="008924EF"/>
    <w:rsid w:val="0089271C"/>
    <w:rsid w:val="0089338B"/>
    <w:rsid w:val="00894C60"/>
    <w:rsid w:val="00896686"/>
    <w:rsid w:val="008A11A0"/>
    <w:rsid w:val="008A1489"/>
    <w:rsid w:val="008A47CD"/>
    <w:rsid w:val="008A493E"/>
    <w:rsid w:val="008A5DAA"/>
    <w:rsid w:val="008A6D2D"/>
    <w:rsid w:val="008A788B"/>
    <w:rsid w:val="008B3CEB"/>
    <w:rsid w:val="008B6424"/>
    <w:rsid w:val="008C091D"/>
    <w:rsid w:val="008C1D52"/>
    <w:rsid w:val="008C1DAE"/>
    <w:rsid w:val="008C360E"/>
    <w:rsid w:val="008C369C"/>
    <w:rsid w:val="008C5439"/>
    <w:rsid w:val="008C5A28"/>
    <w:rsid w:val="008D1AC5"/>
    <w:rsid w:val="008D2B8B"/>
    <w:rsid w:val="008D62DE"/>
    <w:rsid w:val="008E03DB"/>
    <w:rsid w:val="008E1E57"/>
    <w:rsid w:val="008E3CB5"/>
    <w:rsid w:val="008E719E"/>
    <w:rsid w:val="008F29CF"/>
    <w:rsid w:val="008F52DD"/>
    <w:rsid w:val="008F691C"/>
    <w:rsid w:val="008F7548"/>
    <w:rsid w:val="008F7C61"/>
    <w:rsid w:val="00901801"/>
    <w:rsid w:val="00903508"/>
    <w:rsid w:val="00903B2C"/>
    <w:rsid w:val="00904400"/>
    <w:rsid w:val="009054A4"/>
    <w:rsid w:val="009060D2"/>
    <w:rsid w:val="00907B31"/>
    <w:rsid w:val="0091656E"/>
    <w:rsid w:val="009175EF"/>
    <w:rsid w:val="0092068D"/>
    <w:rsid w:val="009237F9"/>
    <w:rsid w:val="00924B58"/>
    <w:rsid w:val="00930CEE"/>
    <w:rsid w:val="00930DCF"/>
    <w:rsid w:val="00932B2C"/>
    <w:rsid w:val="009333DE"/>
    <w:rsid w:val="009370E8"/>
    <w:rsid w:val="00937344"/>
    <w:rsid w:val="00943F4E"/>
    <w:rsid w:val="00944455"/>
    <w:rsid w:val="00944695"/>
    <w:rsid w:val="00944C23"/>
    <w:rsid w:val="0094637A"/>
    <w:rsid w:val="00946A0D"/>
    <w:rsid w:val="00947F24"/>
    <w:rsid w:val="009519D2"/>
    <w:rsid w:val="009524B6"/>
    <w:rsid w:val="0095282F"/>
    <w:rsid w:val="0095486B"/>
    <w:rsid w:val="00956B8B"/>
    <w:rsid w:val="00963A10"/>
    <w:rsid w:val="00963FFA"/>
    <w:rsid w:val="00966031"/>
    <w:rsid w:val="00967687"/>
    <w:rsid w:val="00970E09"/>
    <w:rsid w:val="00971221"/>
    <w:rsid w:val="00973241"/>
    <w:rsid w:val="0097362A"/>
    <w:rsid w:val="009751B0"/>
    <w:rsid w:val="009765EB"/>
    <w:rsid w:val="009812ED"/>
    <w:rsid w:val="009817EC"/>
    <w:rsid w:val="00981F09"/>
    <w:rsid w:val="00982BD4"/>
    <w:rsid w:val="00984132"/>
    <w:rsid w:val="00986959"/>
    <w:rsid w:val="00986B82"/>
    <w:rsid w:val="0099013E"/>
    <w:rsid w:val="0099035D"/>
    <w:rsid w:val="00993DBA"/>
    <w:rsid w:val="00994EBA"/>
    <w:rsid w:val="009A2677"/>
    <w:rsid w:val="009A339A"/>
    <w:rsid w:val="009A380D"/>
    <w:rsid w:val="009A442D"/>
    <w:rsid w:val="009A4461"/>
    <w:rsid w:val="009A462C"/>
    <w:rsid w:val="009A4A63"/>
    <w:rsid w:val="009B01DC"/>
    <w:rsid w:val="009B3093"/>
    <w:rsid w:val="009B3106"/>
    <w:rsid w:val="009B3B12"/>
    <w:rsid w:val="009B3F2D"/>
    <w:rsid w:val="009B41DA"/>
    <w:rsid w:val="009B574C"/>
    <w:rsid w:val="009B5AE8"/>
    <w:rsid w:val="009B5D49"/>
    <w:rsid w:val="009B6158"/>
    <w:rsid w:val="009B704C"/>
    <w:rsid w:val="009C0169"/>
    <w:rsid w:val="009C609F"/>
    <w:rsid w:val="009C6FE0"/>
    <w:rsid w:val="009C7251"/>
    <w:rsid w:val="009D22EE"/>
    <w:rsid w:val="009D2699"/>
    <w:rsid w:val="009D3F66"/>
    <w:rsid w:val="009D4CE3"/>
    <w:rsid w:val="009D520A"/>
    <w:rsid w:val="009D5813"/>
    <w:rsid w:val="009D60C8"/>
    <w:rsid w:val="009D617E"/>
    <w:rsid w:val="009D671A"/>
    <w:rsid w:val="009D74BE"/>
    <w:rsid w:val="009E4E74"/>
    <w:rsid w:val="009E6123"/>
    <w:rsid w:val="009F003A"/>
    <w:rsid w:val="009F144E"/>
    <w:rsid w:val="009F1921"/>
    <w:rsid w:val="009F2636"/>
    <w:rsid w:val="009F3DE6"/>
    <w:rsid w:val="009F5CBF"/>
    <w:rsid w:val="009F6B9C"/>
    <w:rsid w:val="00A04323"/>
    <w:rsid w:val="00A074B7"/>
    <w:rsid w:val="00A1137C"/>
    <w:rsid w:val="00A12B36"/>
    <w:rsid w:val="00A13D15"/>
    <w:rsid w:val="00A13F9C"/>
    <w:rsid w:val="00A1518D"/>
    <w:rsid w:val="00A16E7A"/>
    <w:rsid w:val="00A2212B"/>
    <w:rsid w:val="00A23C3F"/>
    <w:rsid w:val="00A23E3E"/>
    <w:rsid w:val="00A2553F"/>
    <w:rsid w:val="00A25752"/>
    <w:rsid w:val="00A258A4"/>
    <w:rsid w:val="00A25B38"/>
    <w:rsid w:val="00A279F8"/>
    <w:rsid w:val="00A27EE5"/>
    <w:rsid w:val="00A33B30"/>
    <w:rsid w:val="00A3514A"/>
    <w:rsid w:val="00A37660"/>
    <w:rsid w:val="00A40738"/>
    <w:rsid w:val="00A411D0"/>
    <w:rsid w:val="00A4340A"/>
    <w:rsid w:val="00A45330"/>
    <w:rsid w:val="00A46AE6"/>
    <w:rsid w:val="00A4769B"/>
    <w:rsid w:val="00A50458"/>
    <w:rsid w:val="00A51B92"/>
    <w:rsid w:val="00A53698"/>
    <w:rsid w:val="00A562E3"/>
    <w:rsid w:val="00A56969"/>
    <w:rsid w:val="00A60A19"/>
    <w:rsid w:val="00A66271"/>
    <w:rsid w:val="00A66465"/>
    <w:rsid w:val="00A6686C"/>
    <w:rsid w:val="00A67C42"/>
    <w:rsid w:val="00A70D67"/>
    <w:rsid w:val="00A7108C"/>
    <w:rsid w:val="00A73326"/>
    <w:rsid w:val="00A73BAF"/>
    <w:rsid w:val="00A74A99"/>
    <w:rsid w:val="00A756DF"/>
    <w:rsid w:val="00A75A8B"/>
    <w:rsid w:val="00A75B93"/>
    <w:rsid w:val="00A7600A"/>
    <w:rsid w:val="00A77A0D"/>
    <w:rsid w:val="00A80BA4"/>
    <w:rsid w:val="00A83A3B"/>
    <w:rsid w:val="00A8446B"/>
    <w:rsid w:val="00A85BE1"/>
    <w:rsid w:val="00A86AFA"/>
    <w:rsid w:val="00A86C53"/>
    <w:rsid w:val="00A870FE"/>
    <w:rsid w:val="00A87F13"/>
    <w:rsid w:val="00A87F37"/>
    <w:rsid w:val="00A927CB"/>
    <w:rsid w:val="00A933BA"/>
    <w:rsid w:val="00A93657"/>
    <w:rsid w:val="00A9365A"/>
    <w:rsid w:val="00A9452E"/>
    <w:rsid w:val="00A95C39"/>
    <w:rsid w:val="00A96091"/>
    <w:rsid w:val="00A96BE7"/>
    <w:rsid w:val="00AA15A0"/>
    <w:rsid w:val="00AA1D4B"/>
    <w:rsid w:val="00AA300A"/>
    <w:rsid w:val="00AA4814"/>
    <w:rsid w:val="00AA594C"/>
    <w:rsid w:val="00AA5D98"/>
    <w:rsid w:val="00AB1A98"/>
    <w:rsid w:val="00AB1E20"/>
    <w:rsid w:val="00AB2A40"/>
    <w:rsid w:val="00AB31FF"/>
    <w:rsid w:val="00AB52CE"/>
    <w:rsid w:val="00AB6690"/>
    <w:rsid w:val="00AB76B5"/>
    <w:rsid w:val="00AC600E"/>
    <w:rsid w:val="00AC77EB"/>
    <w:rsid w:val="00AC79D9"/>
    <w:rsid w:val="00AD1C3F"/>
    <w:rsid w:val="00AD271B"/>
    <w:rsid w:val="00AD367F"/>
    <w:rsid w:val="00AD4A6F"/>
    <w:rsid w:val="00AD5E2C"/>
    <w:rsid w:val="00AE2ABA"/>
    <w:rsid w:val="00AE46CF"/>
    <w:rsid w:val="00AE57C2"/>
    <w:rsid w:val="00AE7911"/>
    <w:rsid w:val="00AE7C0C"/>
    <w:rsid w:val="00AF2C71"/>
    <w:rsid w:val="00AF524F"/>
    <w:rsid w:val="00AF5848"/>
    <w:rsid w:val="00AF63B3"/>
    <w:rsid w:val="00B003EF"/>
    <w:rsid w:val="00B011D0"/>
    <w:rsid w:val="00B06EC3"/>
    <w:rsid w:val="00B07AEA"/>
    <w:rsid w:val="00B11884"/>
    <w:rsid w:val="00B20045"/>
    <w:rsid w:val="00B2209C"/>
    <w:rsid w:val="00B231A7"/>
    <w:rsid w:val="00B24739"/>
    <w:rsid w:val="00B25B4E"/>
    <w:rsid w:val="00B26301"/>
    <w:rsid w:val="00B26A18"/>
    <w:rsid w:val="00B27914"/>
    <w:rsid w:val="00B27E5A"/>
    <w:rsid w:val="00B31120"/>
    <w:rsid w:val="00B311F5"/>
    <w:rsid w:val="00B327C3"/>
    <w:rsid w:val="00B3447D"/>
    <w:rsid w:val="00B34A7E"/>
    <w:rsid w:val="00B36F47"/>
    <w:rsid w:val="00B417A4"/>
    <w:rsid w:val="00B41AF8"/>
    <w:rsid w:val="00B43DE2"/>
    <w:rsid w:val="00B44218"/>
    <w:rsid w:val="00B44860"/>
    <w:rsid w:val="00B45426"/>
    <w:rsid w:val="00B4706F"/>
    <w:rsid w:val="00B472A0"/>
    <w:rsid w:val="00B50085"/>
    <w:rsid w:val="00B5199D"/>
    <w:rsid w:val="00B52E3C"/>
    <w:rsid w:val="00B5330B"/>
    <w:rsid w:val="00B539F5"/>
    <w:rsid w:val="00B545C4"/>
    <w:rsid w:val="00B556E1"/>
    <w:rsid w:val="00B55CE0"/>
    <w:rsid w:val="00B56EB8"/>
    <w:rsid w:val="00B6118A"/>
    <w:rsid w:val="00B62978"/>
    <w:rsid w:val="00B637AE"/>
    <w:rsid w:val="00B64A06"/>
    <w:rsid w:val="00B64A7D"/>
    <w:rsid w:val="00B6548E"/>
    <w:rsid w:val="00B659E3"/>
    <w:rsid w:val="00B65FDE"/>
    <w:rsid w:val="00B66357"/>
    <w:rsid w:val="00B70EC0"/>
    <w:rsid w:val="00B70F13"/>
    <w:rsid w:val="00B7254E"/>
    <w:rsid w:val="00B72E64"/>
    <w:rsid w:val="00B74E26"/>
    <w:rsid w:val="00B7744A"/>
    <w:rsid w:val="00B77465"/>
    <w:rsid w:val="00B77546"/>
    <w:rsid w:val="00B81A97"/>
    <w:rsid w:val="00B82AA9"/>
    <w:rsid w:val="00B82E31"/>
    <w:rsid w:val="00B84B7E"/>
    <w:rsid w:val="00B90738"/>
    <w:rsid w:val="00B91C46"/>
    <w:rsid w:val="00B93949"/>
    <w:rsid w:val="00B94DB0"/>
    <w:rsid w:val="00B94F19"/>
    <w:rsid w:val="00B95BFB"/>
    <w:rsid w:val="00B95EB2"/>
    <w:rsid w:val="00BA3BB5"/>
    <w:rsid w:val="00BA60A4"/>
    <w:rsid w:val="00BB2B68"/>
    <w:rsid w:val="00BB421C"/>
    <w:rsid w:val="00BC2D05"/>
    <w:rsid w:val="00BC4213"/>
    <w:rsid w:val="00BC5F6D"/>
    <w:rsid w:val="00BD2ABE"/>
    <w:rsid w:val="00BE3894"/>
    <w:rsid w:val="00BE6E14"/>
    <w:rsid w:val="00BF55EC"/>
    <w:rsid w:val="00BF60A2"/>
    <w:rsid w:val="00BF6AD4"/>
    <w:rsid w:val="00C04C05"/>
    <w:rsid w:val="00C11FDB"/>
    <w:rsid w:val="00C127F4"/>
    <w:rsid w:val="00C131A9"/>
    <w:rsid w:val="00C134F1"/>
    <w:rsid w:val="00C1427E"/>
    <w:rsid w:val="00C2351D"/>
    <w:rsid w:val="00C23803"/>
    <w:rsid w:val="00C26F5A"/>
    <w:rsid w:val="00C27131"/>
    <w:rsid w:val="00C279BC"/>
    <w:rsid w:val="00C30408"/>
    <w:rsid w:val="00C30506"/>
    <w:rsid w:val="00C35788"/>
    <w:rsid w:val="00C3736E"/>
    <w:rsid w:val="00C40607"/>
    <w:rsid w:val="00C4329F"/>
    <w:rsid w:val="00C438D0"/>
    <w:rsid w:val="00C44BF3"/>
    <w:rsid w:val="00C50C81"/>
    <w:rsid w:val="00C50E02"/>
    <w:rsid w:val="00C50EF3"/>
    <w:rsid w:val="00C51A4E"/>
    <w:rsid w:val="00C532FD"/>
    <w:rsid w:val="00C565FF"/>
    <w:rsid w:val="00C5751F"/>
    <w:rsid w:val="00C579C1"/>
    <w:rsid w:val="00C60EA3"/>
    <w:rsid w:val="00C63F2B"/>
    <w:rsid w:val="00C72B5B"/>
    <w:rsid w:val="00C73ED9"/>
    <w:rsid w:val="00C749FD"/>
    <w:rsid w:val="00C76814"/>
    <w:rsid w:val="00C77240"/>
    <w:rsid w:val="00C776D1"/>
    <w:rsid w:val="00C778C9"/>
    <w:rsid w:val="00C80D3C"/>
    <w:rsid w:val="00C81031"/>
    <w:rsid w:val="00C83B5A"/>
    <w:rsid w:val="00C86396"/>
    <w:rsid w:val="00C90B96"/>
    <w:rsid w:val="00C91890"/>
    <w:rsid w:val="00C929C1"/>
    <w:rsid w:val="00C92ED7"/>
    <w:rsid w:val="00C9430A"/>
    <w:rsid w:val="00C96C36"/>
    <w:rsid w:val="00C97BC2"/>
    <w:rsid w:val="00C97EA6"/>
    <w:rsid w:val="00CA0E37"/>
    <w:rsid w:val="00CA276F"/>
    <w:rsid w:val="00CB1297"/>
    <w:rsid w:val="00CB1B30"/>
    <w:rsid w:val="00CB404B"/>
    <w:rsid w:val="00CB44F5"/>
    <w:rsid w:val="00CB6405"/>
    <w:rsid w:val="00CB6539"/>
    <w:rsid w:val="00CB688B"/>
    <w:rsid w:val="00CC06D8"/>
    <w:rsid w:val="00CC1B23"/>
    <w:rsid w:val="00CC3BA0"/>
    <w:rsid w:val="00CC40CF"/>
    <w:rsid w:val="00CC45ED"/>
    <w:rsid w:val="00CC4C49"/>
    <w:rsid w:val="00CC4F9A"/>
    <w:rsid w:val="00CC623F"/>
    <w:rsid w:val="00CD157C"/>
    <w:rsid w:val="00CE0E36"/>
    <w:rsid w:val="00CE3FD1"/>
    <w:rsid w:val="00CE6A3F"/>
    <w:rsid w:val="00CE7979"/>
    <w:rsid w:val="00CE7CED"/>
    <w:rsid w:val="00CF65CF"/>
    <w:rsid w:val="00CF6E84"/>
    <w:rsid w:val="00CF7472"/>
    <w:rsid w:val="00D02171"/>
    <w:rsid w:val="00D02184"/>
    <w:rsid w:val="00D02405"/>
    <w:rsid w:val="00D02573"/>
    <w:rsid w:val="00D02CFA"/>
    <w:rsid w:val="00D03C88"/>
    <w:rsid w:val="00D0540E"/>
    <w:rsid w:val="00D07323"/>
    <w:rsid w:val="00D07823"/>
    <w:rsid w:val="00D10ECD"/>
    <w:rsid w:val="00D11A64"/>
    <w:rsid w:val="00D11C60"/>
    <w:rsid w:val="00D11ED2"/>
    <w:rsid w:val="00D13098"/>
    <w:rsid w:val="00D144EC"/>
    <w:rsid w:val="00D14D9B"/>
    <w:rsid w:val="00D1583D"/>
    <w:rsid w:val="00D17B17"/>
    <w:rsid w:val="00D206D3"/>
    <w:rsid w:val="00D20DBF"/>
    <w:rsid w:val="00D2233A"/>
    <w:rsid w:val="00D2263B"/>
    <w:rsid w:val="00D25783"/>
    <w:rsid w:val="00D26E64"/>
    <w:rsid w:val="00D27D3E"/>
    <w:rsid w:val="00D315B9"/>
    <w:rsid w:val="00D32618"/>
    <w:rsid w:val="00D326EE"/>
    <w:rsid w:val="00D33161"/>
    <w:rsid w:val="00D350F7"/>
    <w:rsid w:val="00D352AE"/>
    <w:rsid w:val="00D37FD7"/>
    <w:rsid w:val="00D40207"/>
    <w:rsid w:val="00D41062"/>
    <w:rsid w:val="00D421B5"/>
    <w:rsid w:val="00D42FF2"/>
    <w:rsid w:val="00D467F5"/>
    <w:rsid w:val="00D476C6"/>
    <w:rsid w:val="00D50F62"/>
    <w:rsid w:val="00D61EE7"/>
    <w:rsid w:val="00D63BCD"/>
    <w:rsid w:val="00D7020C"/>
    <w:rsid w:val="00D70C5E"/>
    <w:rsid w:val="00D723C1"/>
    <w:rsid w:val="00D742B0"/>
    <w:rsid w:val="00D747A0"/>
    <w:rsid w:val="00D77792"/>
    <w:rsid w:val="00D80B8E"/>
    <w:rsid w:val="00D80CED"/>
    <w:rsid w:val="00D828B4"/>
    <w:rsid w:val="00D84CC6"/>
    <w:rsid w:val="00D86946"/>
    <w:rsid w:val="00D92117"/>
    <w:rsid w:val="00D92C38"/>
    <w:rsid w:val="00D9325C"/>
    <w:rsid w:val="00D93AB2"/>
    <w:rsid w:val="00D979D3"/>
    <w:rsid w:val="00DA0270"/>
    <w:rsid w:val="00DA1D0C"/>
    <w:rsid w:val="00DA2FD3"/>
    <w:rsid w:val="00DA4949"/>
    <w:rsid w:val="00DA5A1E"/>
    <w:rsid w:val="00DA6539"/>
    <w:rsid w:val="00DA6FC5"/>
    <w:rsid w:val="00DB0DA4"/>
    <w:rsid w:val="00DB190E"/>
    <w:rsid w:val="00DB1F16"/>
    <w:rsid w:val="00DB438E"/>
    <w:rsid w:val="00DB5491"/>
    <w:rsid w:val="00DB5B3D"/>
    <w:rsid w:val="00DB6923"/>
    <w:rsid w:val="00DB787D"/>
    <w:rsid w:val="00DB7E72"/>
    <w:rsid w:val="00DC2A14"/>
    <w:rsid w:val="00DC49A6"/>
    <w:rsid w:val="00DC5FE4"/>
    <w:rsid w:val="00DC7135"/>
    <w:rsid w:val="00DD00E3"/>
    <w:rsid w:val="00DD1FC0"/>
    <w:rsid w:val="00DD49F2"/>
    <w:rsid w:val="00DD7424"/>
    <w:rsid w:val="00DD75A5"/>
    <w:rsid w:val="00DE1CB5"/>
    <w:rsid w:val="00DE3C8B"/>
    <w:rsid w:val="00DE44A8"/>
    <w:rsid w:val="00DE505A"/>
    <w:rsid w:val="00DE5318"/>
    <w:rsid w:val="00DF1D5F"/>
    <w:rsid w:val="00DF3EAF"/>
    <w:rsid w:val="00DF418C"/>
    <w:rsid w:val="00DF4953"/>
    <w:rsid w:val="00DF7489"/>
    <w:rsid w:val="00DF7502"/>
    <w:rsid w:val="00DF7B43"/>
    <w:rsid w:val="00E00CAA"/>
    <w:rsid w:val="00E00F67"/>
    <w:rsid w:val="00E02000"/>
    <w:rsid w:val="00E03C67"/>
    <w:rsid w:val="00E04501"/>
    <w:rsid w:val="00E05E75"/>
    <w:rsid w:val="00E06E12"/>
    <w:rsid w:val="00E104AB"/>
    <w:rsid w:val="00E11DF8"/>
    <w:rsid w:val="00E13844"/>
    <w:rsid w:val="00E14790"/>
    <w:rsid w:val="00E15947"/>
    <w:rsid w:val="00E165EB"/>
    <w:rsid w:val="00E176F1"/>
    <w:rsid w:val="00E20D7C"/>
    <w:rsid w:val="00E21C83"/>
    <w:rsid w:val="00E259CB"/>
    <w:rsid w:val="00E2758F"/>
    <w:rsid w:val="00E312EA"/>
    <w:rsid w:val="00E351F5"/>
    <w:rsid w:val="00E3544E"/>
    <w:rsid w:val="00E365A7"/>
    <w:rsid w:val="00E36913"/>
    <w:rsid w:val="00E36BA7"/>
    <w:rsid w:val="00E374E0"/>
    <w:rsid w:val="00E377F9"/>
    <w:rsid w:val="00E37FF0"/>
    <w:rsid w:val="00E40134"/>
    <w:rsid w:val="00E44316"/>
    <w:rsid w:val="00E44B22"/>
    <w:rsid w:val="00E451C2"/>
    <w:rsid w:val="00E4665E"/>
    <w:rsid w:val="00E47C68"/>
    <w:rsid w:val="00E521A3"/>
    <w:rsid w:val="00E5276D"/>
    <w:rsid w:val="00E54CDB"/>
    <w:rsid w:val="00E558E4"/>
    <w:rsid w:val="00E56355"/>
    <w:rsid w:val="00E60E9C"/>
    <w:rsid w:val="00E612E2"/>
    <w:rsid w:val="00E62621"/>
    <w:rsid w:val="00E63994"/>
    <w:rsid w:val="00E6476E"/>
    <w:rsid w:val="00E71652"/>
    <w:rsid w:val="00E71A33"/>
    <w:rsid w:val="00E73E2A"/>
    <w:rsid w:val="00E73FC1"/>
    <w:rsid w:val="00E75D67"/>
    <w:rsid w:val="00E76DF4"/>
    <w:rsid w:val="00E80338"/>
    <w:rsid w:val="00E8390F"/>
    <w:rsid w:val="00E83C8A"/>
    <w:rsid w:val="00E83FC9"/>
    <w:rsid w:val="00E85414"/>
    <w:rsid w:val="00E85A5B"/>
    <w:rsid w:val="00E904BB"/>
    <w:rsid w:val="00E91667"/>
    <w:rsid w:val="00E92177"/>
    <w:rsid w:val="00E93D55"/>
    <w:rsid w:val="00E949C1"/>
    <w:rsid w:val="00E95708"/>
    <w:rsid w:val="00E960BD"/>
    <w:rsid w:val="00EA0CE6"/>
    <w:rsid w:val="00EA2320"/>
    <w:rsid w:val="00EA5992"/>
    <w:rsid w:val="00EB05CD"/>
    <w:rsid w:val="00EB10FD"/>
    <w:rsid w:val="00EB1987"/>
    <w:rsid w:val="00EB1FA8"/>
    <w:rsid w:val="00EB4D0A"/>
    <w:rsid w:val="00EC152B"/>
    <w:rsid w:val="00EC1937"/>
    <w:rsid w:val="00EC1C32"/>
    <w:rsid w:val="00EC2F82"/>
    <w:rsid w:val="00ED1D6C"/>
    <w:rsid w:val="00ED3288"/>
    <w:rsid w:val="00ED36CD"/>
    <w:rsid w:val="00ED5985"/>
    <w:rsid w:val="00ED5AF8"/>
    <w:rsid w:val="00ED6EB9"/>
    <w:rsid w:val="00EE0859"/>
    <w:rsid w:val="00EE3690"/>
    <w:rsid w:val="00EE3981"/>
    <w:rsid w:val="00EF496D"/>
    <w:rsid w:val="00EF5191"/>
    <w:rsid w:val="00EF64AD"/>
    <w:rsid w:val="00EF7943"/>
    <w:rsid w:val="00F03CCD"/>
    <w:rsid w:val="00F05340"/>
    <w:rsid w:val="00F073A0"/>
    <w:rsid w:val="00F127BC"/>
    <w:rsid w:val="00F12BE5"/>
    <w:rsid w:val="00F1420C"/>
    <w:rsid w:val="00F15D4B"/>
    <w:rsid w:val="00F1671A"/>
    <w:rsid w:val="00F17B15"/>
    <w:rsid w:val="00F26E4E"/>
    <w:rsid w:val="00F26F35"/>
    <w:rsid w:val="00F27C9D"/>
    <w:rsid w:val="00F27D9A"/>
    <w:rsid w:val="00F31E17"/>
    <w:rsid w:val="00F33659"/>
    <w:rsid w:val="00F338D3"/>
    <w:rsid w:val="00F359D0"/>
    <w:rsid w:val="00F368F6"/>
    <w:rsid w:val="00F4039F"/>
    <w:rsid w:val="00F41186"/>
    <w:rsid w:val="00F41E13"/>
    <w:rsid w:val="00F46E54"/>
    <w:rsid w:val="00F519A4"/>
    <w:rsid w:val="00F54803"/>
    <w:rsid w:val="00F55C38"/>
    <w:rsid w:val="00F6047D"/>
    <w:rsid w:val="00F604C8"/>
    <w:rsid w:val="00F60F0B"/>
    <w:rsid w:val="00F6170C"/>
    <w:rsid w:val="00F617ED"/>
    <w:rsid w:val="00F63606"/>
    <w:rsid w:val="00F63994"/>
    <w:rsid w:val="00F66C92"/>
    <w:rsid w:val="00F7075D"/>
    <w:rsid w:val="00F70F30"/>
    <w:rsid w:val="00F718AE"/>
    <w:rsid w:val="00F72270"/>
    <w:rsid w:val="00F74768"/>
    <w:rsid w:val="00F75F27"/>
    <w:rsid w:val="00F80A7F"/>
    <w:rsid w:val="00F83474"/>
    <w:rsid w:val="00F83543"/>
    <w:rsid w:val="00F84EB6"/>
    <w:rsid w:val="00F86F05"/>
    <w:rsid w:val="00F90639"/>
    <w:rsid w:val="00FA0853"/>
    <w:rsid w:val="00FA0DC7"/>
    <w:rsid w:val="00FA1049"/>
    <w:rsid w:val="00FA715B"/>
    <w:rsid w:val="00FB2947"/>
    <w:rsid w:val="00FB38C0"/>
    <w:rsid w:val="00FB602F"/>
    <w:rsid w:val="00FB74BB"/>
    <w:rsid w:val="00FB7AA7"/>
    <w:rsid w:val="00FB7C4C"/>
    <w:rsid w:val="00FC00F4"/>
    <w:rsid w:val="00FC0AF6"/>
    <w:rsid w:val="00FC2922"/>
    <w:rsid w:val="00FC3164"/>
    <w:rsid w:val="00FC4102"/>
    <w:rsid w:val="00FC6C94"/>
    <w:rsid w:val="00FC6D5B"/>
    <w:rsid w:val="00FC7377"/>
    <w:rsid w:val="00FD0A3C"/>
    <w:rsid w:val="00FD1317"/>
    <w:rsid w:val="00FD2334"/>
    <w:rsid w:val="00FD3523"/>
    <w:rsid w:val="00FD364C"/>
    <w:rsid w:val="00FD4232"/>
    <w:rsid w:val="00FD4F57"/>
    <w:rsid w:val="00FD58BE"/>
    <w:rsid w:val="00FD5A55"/>
    <w:rsid w:val="00FD6794"/>
    <w:rsid w:val="00FD7F4D"/>
    <w:rsid w:val="00FE0C0D"/>
    <w:rsid w:val="00FE1EF1"/>
    <w:rsid w:val="00FE2EC4"/>
    <w:rsid w:val="00FE4D52"/>
    <w:rsid w:val="00FE6DC6"/>
    <w:rsid w:val="00FE7617"/>
    <w:rsid w:val="00FF0FF9"/>
    <w:rsid w:val="00FF414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B786BC"/>
  <w15:docId w15:val="{77674F66-7693-4C75-A005-AEC8C3F15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esNo">
    <w:name w:val="Res_No"/>
    <w:basedOn w:val="a"/>
    <w:next w:val="a"/>
    <w:link w:val="ResNoChar"/>
    <w:rsid w:val="00412EA1"/>
    <w:pPr>
      <w:keepNext/>
      <w:keepLines/>
      <w:tabs>
        <w:tab w:val="left" w:pos="1134"/>
        <w:tab w:val="left" w:pos="1871"/>
        <w:tab w:val="left" w:pos="2268"/>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lang w:val="en-GB"/>
    </w:rPr>
  </w:style>
  <w:style w:type="character" w:customStyle="1" w:styleId="href">
    <w:name w:val="href"/>
    <w:basedOn w:val="a0"/>
    <w:qFormat/>
    <w:rsid w:val="00412EA1"/>
  </w:style>
  <w:style w:type="paragraph" w:styleId="a3">
    <w:name w:val="header"/>
    <w:basedOn w:val="a"/>
    <w:link w:val="a4"/>
    <w:uiPriority w:val="99"/>
    <w:unhideWhenUsed/>
    <w:rsid w:val="00E60E9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60E9C"/>
  </w:style>
  <w:style w:type="paragraph" w:styleId="a5">
    <w:name w:val="footer"/>
    <w:aliases w:val="pie de página"/>
    <w:basedOn w:val="a"/>
    <w:link w:val="a6"/>
    <w:uiPriority w:val="99"/>
    <w:unhideWhenUsed/>
    <w:rsid w:val="00E60E9C"/>
    <w:pPr>
      <w:tabs>
        <w:tab w:val="center" w:pos="4677"/>
        <w:tab w:val="right" w:pos="9355"/>
      </w:tabs>
      <w:spacing w:after="0" w:line="240" w:lineRule="auto"/>
    </w:pPr>
  </w:style>
  <w:style w:type="character" w:customStyle="1" w:styleId="a6">
    <w:name w:val="Нижний колонтитул Знак"/>
    <w:aliases w:val="pie de página Знак"/>
    <w:basedOn w:val="a0"/>
    <w:link w:val="a5"/>
    <w:uiPriority w:val="99"/>
    <w:rsid w:val="00E60E9C"/>
  </w:style>
  <w:style w:type="paragraph" w:customStyle="1" w:styleId="Restitle">
    <w:name w:val="Res_title"/>
    <w:basedOn w:val="a"/>
    <w:next w:val="a"/>
    <w:link w:val="RestitleChar"/>
    <w:rsid w:val="00CB688B"/>
    <w:pPr>
      <w:keepNext/>
      <w:keepLines/>
      <w:tabs>
        <w:tab w:val="left" w:pos="1134"/>
        <w:tab w:val="left" w:pos="1871"/>
        <w:tab w:val="left" w:pos="2268"/>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6"/>
      <w:szCs w:val="20"/>
    </w:rPr>
  </w:style>
  <w:style w:type="character" w:customStyle="1" w:styleId="ResNoChar">
    <w:name w:val="Res_No Char"/>
    <w:basedOn w:val="a0"/>
    <w:link w:val="ResNo"/>
    <w:locked/>
    <w:rsid w:val="00CB688B"/>
    <w:rPr>
      <w:rFonts w:ascii="Times New Roman" w:eastAsia="Times New Roman" w:hAnsi="Times New Roman" w:cs="Times New Roman"/>
      <w:caps/>
      <w:sz w:val="28"/>
      <w:szCs w:val="20"/>
      <w:lang w:val="en-GB"/>
    </w:rPr>
  </w:style>
  <w:style w:type="character" w:customStyle="1" w:styleId="RestitleChar">
    <w:name w:val="Res_title Char"/>
    <w:basedOn w:val="a0"/>
    <w:link w:val="Restitle"/>
    <w:locked/>
    <w:rsid w:val="00CB688B"/>
    <w:rPr>
      <w:rFonts w:ascii="Times New Roman" w:eastAsia="Times New Roman" w:hAnsi="Times New Roman" w:cs="Times New Roman"/>
      <w:b/>
      <w:sz w:val="26"/>
      <w:szCs w:val="20"/>
    </w:rPr>
  </w:style>
  <w:style w:type="paragraph" w:customStyle="1" w:styleId="Call">
    <w:name w:val="Call"/>
    <w:basedOn w:val="a"/>
    <w:next w:val="a"/>
    <w:link w:val="CallChar"/>
    <w:rsid w:val="00CB688B"/>
    <w:pPr>
      <w:keepNext/>
      <w:keepLines/>
      <w:tabs>
        <w:tab w:val="left" w:pos="1134"/>
        <w:tab w:val="left" w:pos="1871"/>
        <w:tab w:val="left" w:pos="2268"/>
      </w:tabs>
      <w:overflowPunct w:val="0"/>
      <w:autoSpaceDE w:val="0"/>
      <w:autoSpaceDN w:val="0"/>
      <w:adjustRightInd w:val="0"/>
      <w:spacing w:before="160" w:after="0" w:line="240" w:lineRule="auto"/>
      <w:ind w:left="1134"/>
      <w:textAlignment w:val="baseline"/>
    </w:pPr>
    <w:rPr>
      <w:rFonts w:ascii="Times New Roman" w:eastAsia="Times New Roman" w:hAnsi="Times New Roman" w:cs="Times New Roman"/>
      <w:i/>
      <w:szCs w:val="20"/>
    </w:rPr>
  </w:style>
  <w:style w:type="character" w:customStyle="1" w:styleId="CallChar">
    <w:name w:val="Call Char"/>
    <w:basedOn w:val="a0"/>
    <w:link w:val="Call"/>
    <w:locked/>
    <w:rsid w:val="00CB688B"/>
    <w:rPr>
      <w:rFonts w:ascii="Times New Roman" w:eastAsia="Times New Roman" w:hAnsi="Times New Roman" w:cs="Times New Roman"/>
      <w:i/>
      <w:szCs w:val="20"/>
    </w:rPr>
  </w:style>
  <w:style w:type="paragraph" w:styleId="a7">
    <w:name w:val="Normal (Web)"/>
    <w:basedOn w:val="a"/>
    <w:uiPriority w:val="99"/>
    <w:semiHidden/>
    <w:unhideWhenUsed/>
    <w:rsid w:val="00146C78"/>
    <w:pPr>
      <w:spacing w:before="100" w:after="100" w:line="240" w:lineRule="atLeast"/>
    </w:pPr>
    <w:rPr>
      <w:rFonts w:ascii="Verdana" w:eastAsia="Times New Roman" w:hAnsi="Verdana" w:cs="Times New Roman"/>
      <w:sz w:val="18"/>
      <w:szCs w:val="18"/>
      <w:lang w:eastAsia="ru-RU"/>
    </w:rPr>
  </w:style>
  <w:style w:type="character" w:styleId="a8">
    <w:name w:val="Strong"/>
    <w:basedOn w:val="a0"/>
    <w:uiPriority w:val="22"/>
    <w:qFormat/>
    <w:rsid w:val="00146C78"/>
    <w:rPr>
      <w:b/>
      <w:bCs/>
    </w:rPr>
  </w:style>
  <w:style w:type="character" w:styleId="a9">
    <w:name w:val="page number"/>
    <w:basedOn w:val="a0"/>
    <w:rsid w:val="00AF2C71"/>
    <w:rPr>
      <w:rFonts w:cs="Times New Roman"/>
    </w:rPr>
  </w:style>
  <w:style w:type="paragraph" w:styleId="1">
    <w:name w:val="toc 1"/>
    <w:basedOn w:val="a"/>
    <w:uiPriority w:val="39"/>
    <w:rsid w:val="00AF2C71"/>
    <w:pPr>
      <w:keepLines/>
      <w:tabs>
        <w:tab w:val="left" w:pos="2268"/>
        <w:tab w:val="left" w:leader="dot" w:pos="8789"/>
        <w:tab w:val="right" w:pos="9639"/>
      </w:tabs>
      <w:overflowPunct w:val="0"/>
      <w:autoSpaceDE w:val="0"/>
      <w:autoSpaceDN w:val="0"/>
      <w:adjustRightInd w:val="0"/>
      <w:spacing w:before="120" w:after="0" w:line="240" w:lineRule="auto"/>
      <w:ind w:left="2268" w:right="851" w:hanging="2268"/>
      <w:jc w:val="both"/>
      <w:textAlignment w:val="baseline"/>
    </w:pPr>
    <w:rPr>
      <w:rFonts w:ascii="Times New Roman" w:eastAsia="Times New Roman" w:hAnsi="Times New Roman" w:cs="Times New Roman"/>
      <w:szCs w:val="20"/>
    </w:rPr>
  </w:style>
  <w:style w:type="character" w:styleId="aa">
    <w:name w:val="Hyperlink"/>
    <w:aliases w:val="CEO_Hyperlink"/>
    <w:basedOn w:val="a0"/>
    <w:uiPriority w:val="99"/>
    <w:rsid w:val="00AF2C71"/>
    <w:rPr>
      <w:color w:val="0000FF"/>
      <w:u w:val="single"/>
    </w:rPr>
  </w:style>
  <w:style w:type="paragraph" w:customStyle="1" w:styleId="Tabletext">
    <w:name w:val="Table_text"/>
    <w:basedOn w:val="a"/>
    <w:link w:val="TabletextChar"/>
    <w:qFormat/>
    <w:rsid w:val="001E6C4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Calibri" w:eastAsia="Times New Roman" w:hAnsi="Calibri" w:cs="Calibri"/>
      <w:sz w:val="20"/>
      <w:lang w:val="en-US"/>
    </w:rPr>
  </w:style>
  <w:style w:type="character" w:customStyle="1" w:styleId="TabletextChar">
    <w:name w:val="Table_text Char"/>
    <w:basedOn w:val="a0"/>
    <w:link w:val="Tabletext"/>
    <w:qFormat/>
    <w:locked/>
    <w:rsid w:val="001E6C48"/>
    <w:rPr>
      <w:rFonts w:ascii="Calibri" w:eastAsia="Times New Roman" w:hAnsi="Calibri" w:cs="Calibri"/>
      <w:sz w:val="20"/>
      <w:lang w:val="en-US"/>
    </w:rPr>
  </w:style>
  <w:style w:type="character" w:styleId="ab">
    <w:name w:val="FollowedHyperlink"/>
    <w:basedOn w:val="a0"/>
    <w:uiPriority w:val="99"/>
    <w:semiHidden/>
    <w:unhideWhenUsed/>
    <w:rsid w:val="001E6C48"/>
    <w:rPr>
      <w:color w:val="954F72" w:themeColor="followedHyperlink"/>
      <w:u w:val="single"/>
    </w:rPr>
  </w:style>
  <w:style w:type="character" w:customStyle="1" w:styleId="10">
    <w:name w:val="Основной текст1"/>
    <w:basedOn w:val="a0"/>
    <w:rsid w:val="001477FA"/>
    <w:rPr>
      <w:rFonts w:ascii="Times New Roman" w:eastAsia="Times New Roman" w:hAnsi="Times New Roman" w:cs="Times New Roman"/>
      <w:color w:val="000000"/>
      <w:spacing w:val="0"/>
      <w:w w:val="100"/>
      <w:position w:val="0"/>
      <w:shd w:val="clear" w:color="auto" w:fill="FFFFFF"/>
      <w:lang w:val="ru-RU"/>
    </w:rPr>
  </w:style>
  <w:style w:type="table" w:styleId="ac">
    <w:name w:val="Table Grid"/>
    <w:basedOn w:val="a1"/>
    <w:uiPriority w:val="39"/>
    <w:rsid w:val="00B519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mailrucssattributepostfix">
    <w:name w:val="msonormal_mailru_css_attribute_postfix"/>
    <w:basedOn w:val="a"/>
    <w:uiPriority w:val="99"/>
    <w:semiHidden/>
    <w:rsid w:val="00B5199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AnnexNo">
    <w:name w:val="Annex_No"/>
    <w:basedOn w:val="a"/>
    <w:next w:val="a"/>
    <w:link w:val="AnnexNoChar"/>
    <w:rsid w:val="004362C4"/>
    <w:pPr>
      <w:keepNext/>
      <w:keepLines/>
      <w:tabs>
        <w:tab w:val="left" w:pos="1134"/>
        <w:tab w:val="left" w:pos="1871"/>
        <w:tab w:val="left" w:pos="2268"/>
      </w:tabs>
      <w:overflowPunct w:val="0"/>
      <w:autoSpaceDE w:val="0"/>
      <w:autoSpaceDN w:val="0"/>
      <w:adjustRightInd w:val="0"/>
      <w:spacing w:before="480" w:after="80" w:line="240" w:lineRule="auto"/>
      <w:jc w:val="center"/>
      <w:textAlignment w:val="baseline"/>
    </w:pPr>
    <w:rPr>
      <w:rFonts w:ascii="Times New Roman" w:eastAsia="Times New Roman" w:hAnsi="Times New Roman" w:cs="Times New Roman"/>
      <w:caps/>
      <w:sz w:val="26"/>
      <w:szCs w:val="20"/>
    </w:rPr>
  </w:style>
  <w:style w:type="character" w:customStyle="1" w:styleId="AnnexNoChar">
    <w:name w:val="Annex_No Char"/>
    <w:basedOn w:val="a0"/>
    <w:link w:val="AnnexNo"/>
    <w:locked/>
    <w:rsid w:val="004362C4"/>
    <w:rPr>
      <w:rFonts w:ascii="Times New Roman" w:eastAsia="Times New Roman" w:hAnsi="Times New Roman" w:cs="Times New Roman"/>
      <w:caps/>
      <w:sz w:val="26"/>
      <w:szCs w:val="20"/>
    </w:rPr>
  </w:style>
  <w:style w:type="paragraph" w:customStyle="1" w:styleId="Annextitle">
    <w:name w:val="Annex_title"/>
    <w:basedOn w:val="a"/>
    <w:next w:val="a"/>
    <w:link w:val="AnnextitleChar1"/>
    <w:rsid w:val="004362C4"/>
    <w:pPr>
      <w:keepNext/>
      <w:keepLines/>
      <w:tabs>
        <w:tab w:val="left" w:pos="1134"/>
        <w:tab w:val="left" w:pos="1871"/>
        <w:tab w:val="left" w:pos="2268"/>
      </w:tabs>
      <w:overflowPunct w:val="0"/>
      <w:autoSpaceDE w:val="0"/>
      <w:autoSpaceDN w:val="0"/>
      <w:adjustRightInd w:val="0"/>
      <w:spacing w:before="240" w:after="280" w:line="240" w:lineRule="auto"/>
      <w:jc w:val="center"/>
      <w:textAlignment w:val="baseline"/>
    </w:pPr>
    <w:rPr>
      <w:rFonts w:ascii="Times New Roman Bold" w:eastAsia="Times New Roman" w:hAnsi="Times New Roman Bold" w:cs="Times New Roman"/>
      <w:b/>
      <w:sz w:val="26"/>
      <w:szCs w:val="20"/>
    </w:rPr>
  </w:style>
  <w:style w:type="character" w:customStyle="1" w:styleId="AnnextitleChar1">
    <w:name w:val="Annex_title Char1"/>
    <w:basedOn w:val="a0"/>
    <w:link w:val="Annextitle"/>
    <w:locked/>
    <w:rsid w:val="004362C4"/>
    <w:rPr>
      <w:rFonts w:ascii="Times New Roman Bold" w:eastAsia="Times New Roman" w:hAnsi="Times New Roman Bold" w:cs="Times New Roman"/>
      <w:b/>
      <w:sz w:val="26"/>
      <w:szCs w:val="20"/>
    </w:rPr>
  </w:style>
  <w:style w:type="character" w:customStyle="1" w:styleId="tlid-translation">
    <w:name w:val="tlid-translation"/>
    <w:basedOn w:val="a0"/>
    <w:rsid w:val="000C545D"/>
  </w:style>
  <w:style w:type="paragraph" w:customStyle="1" w:styleId="paragraphe">
    <w:name w:val="paragraphe"/>
    <w:basedOn w:val="a"/>
    <w:qFormat/>
    <w:rsid w:val="000C545D"/>
    <w:pPr>
      <w:spacing w:before="120" w:after="120" w:line="240" w:lineRule="auto"/>
      <w:jc w:val="both"/>
    </w:pPr>
    <w:rPr>
      <w:rFonts w:ascii="Times New Roman" w:eastAsia="Times New Roman" w:hAnsi="Times New Roman" w:cs="Times New Roman"/>
      <w:sz w:val="24"/>
      <w:szCs w:val="20"/>
      <w:lang w:val="fr-FR"/>
    </w:rPr>
  </w:style>
  <w:style w:type="paragraph" w:styleId="ad">
    <w:name w:val="List Paragraph"/>
    <w:aliases w:val="Bullet 1,Use Case List Paragraph,AC List 01,Абзац списка1,List Paragraph1,Recommendation,List Paragraph11,L,CV text,Dot pt,F5 List Paragraph,No Spacing1,List Paragraph Char Char Char,Indicator Text,Numbered Para 1,List Paragraph12"/>
    <w:basedOn w:val="a"/>
    <w:link w:val="ae"/>
    <w:uiPriority w:val="34"/>
    <w:qFormat/>
    <w:rsid w:val="0046183B"/>
    <w:pPr>
      <w:tabs>
        <w:tab w:val="left" w:pos="794"/>
        <w:tab w:val="left" w:pos="1191"/>
        <w:tab w:val="left" w:pos="1588"/>
        <w:tab w:val="left" w:pos="1985"/>
      </w:tabs>
      <w:spacing w:before="120" w:after="0" w:line="240" w:lineRule="auto"/>
      <w:ind w:left="720"/>
      <w:contextualSpacing/>
      <w:textAlignment w:val="baseline"/>
    </w:pPr>
    <w:rPr>
      <w:rFonts w:ascii="Times New Roman" w:eastAsia="Times New Roman" w:hAnsi="Times New Roman" w:cs="Times New Roman"/>
      <w:color w:val="00000A"/>
      <w:kern w:val="2"/>
      <w:sz w:val="24"/>
      <w:szCs w:val="20"/>
      <w:lang w:val="en-GB" w:eastAsia="zh-CN" w:bidi="hi-IN"/>
    </w:rPr>
  </w:style>
  <w:style w:type="character" w:customStyle="1" w:styleId="enumlev1Char">
    <w:name w:val="enumlev1 Char"/>
    <w:basedOn w:val="a0"/>
    <w:qFormat/>
    <w:locked/>
    <w:rsid w:val="0035059E"/>
    <w:rPr>
      <w:rFonts w:ascii="Times New Roman" w:hAnsi="Times New Roman"/>
      <w:sz w:val="24"/>
      <w:lang w:val="en-GB" w:eastAsia="en-US"/>
    </w:rPr>
  </w:style>
  <w:style w:type="paragraph" w:styleId="af">
    <w:name w:val="Revision"/>
    <w:hidden/>
    <w:uiPriority w:val="99"/>
    <w:semiHidden/>
    <w:rsid w:val="00B7744A"/>
    <w:pPr>
      <w:spacing w:after="0" w:line="240" w:lineRule="auto"/>
    </w:pPr>
  </w:style>
  <w:style w:type="character" w:customStyle="1" w:styleId="ae">
    <w:name w:val="Абзац списка Знак"/>
    <w:aliases w:val="Bullet 1 Знак,Use Case List Paragraph Знак,AC List 01 Знак,Абзац списка1 Знак,List Paragraph1 Знак,Recommendation Знак,List Paragraph11 Знак,L Знак,CV text Знак,Dot pt Знак,F5 List Paragraph Знак,No Spacing1 Знак,Indicator Text Знак"/>
    <w:link w:val="ad"/>
    <w:uiPriority w:val="34"/>
    <w:qFormat/>
    <w:locked/>
    <w:rsid w:val="001F0BF0"/>
    <w:rPr>
      <w:rFonts w:ascii="Times New Roman" w:eastAsia="Times New Roman" w:hAnsi="Times New Roman" w:cs="Times New Roman"/>
      <w:color w:val="00000A"/>
      <w:kern w:val="2"/>
      <w:sz w:val="24"/>
      <w:szCs w:val="20"/>
      <w:lang w:val="en-GB" w:eastAsia="zh-CN" w:bidi="hi-IN"/>
    </w:rPr>
  </w:style>
  <w:style w:type="paragraph" w:styleId="af0">
    <w:name w:val="footnote text"/>
    <w:aliases w:val="footnote text,ALTS FOOTNOTE,Footnote Text Char1,Footnote Text Char Char1,Footnote Text Char4 Char Char,Footnote Text Char1 Char1 Char1 Char,Footnote Text Char Char1 Char1 Char Char,Footnote Text Char1 Char1 Char1 Char Char Char1,DNV-FT"/>
    <w:basedOn w:val="a"/>
    <w:link w:val="af1"/>
    <w:unhideWhenUsed/>
    <w:qFormat/>
    <w:rsid w:val="00584FA7"/>
    <w:pPr>
      <w:spacing w:after="0" w:line="240" w:lineRule="auto"/>
    </w:pPr>
    <w:rPr>
      <w:sz w:val="20"/>
      <w:szCs w:val="20"/>
    </w:rPr>
  </w:style>
  <w:style w:type="character" w:customStyle="1" w:styleId="af1">
    <w:name w:val="Текст сноски Знак"/>
    <w:aliases w:val="footnote text Знак,ALTS FOOTNOTE Знак,Footnote Text Char1 Знак,Footnote Text Char Char1 Знак,Footnote Text Char4 Char Char Знак,Footnote Text Char1 Char1 Char1 Char Знак,Footnote Text Char Char1 Char1 Char Char Знак,DNV-FT Знак"/>
    <w:basedOn w:val="a0"/>
    <w:link w:val="af0"/>
    <w:rsid w:val="00584FA7"/>
    <w:rPr>
      <w:sz w:val="20"/>
      <w:szCs w:val="20"/>
    </w:rPr>
  </w:style>
  <w:style w:type="character" w:styleId="af2">
    <w:name w:val="footnote reference"/>
    <w:aliases w:val="Appel note de bas de p,Footnote Reference/"/>
    <w:basedOn w:val="a0"/>
    <w:unhideWhenUsed/>
    <w:rsid w:val="00584FA7"/>
    <w:rPr>
      <w:vertAlign w:val="superscript"/>
    </w:rPr>
  </w:style>
  <w:style w:type="paragraph" w:styleId="af3">
    <w:name w:val="endnote text"/>
    <w:basedOn w:val="a"/>
    <w:link w:val="af4"/>
    <w:uiPriority w:val="99"/>
    <w:semiHidden/>
    <w:unhideWhenUsed/>
    <w:rsid w:val="003101E6"/>
    <w:pPr>
      <w:spacing w:after="0" w:line="240" w:lineRule="auto"/>
    </w:pPr>
    <w:rPr>
      <w:sz w:val="20"/>
      <w:szCs w:val="20"/>
    </w:rPr>
  </w:style>
  <w:style w:type="character" w:customStyle="1" w:styleId="af4">
    <w:name w:val="Текст концевой сноски Знак"/>
    <w:basedOn w:val="a0"/>
    <w:link w:val="af3"/>
    <w:uiPriority w:val="99"/>
    <w:semiHidden/>
    <w:rsid w:val="003101E6"/>
    <w:rPr>
      <w:sz w:val="20"/>
      <w:szCs w:val="20"/>
    </w:rPr>
  </w:style>
  <w:style w:type="character" w:styleId="af5">
    <w:name w:val="endnote reference"/>
    <w:basedOn w:val="a0"/>
    <w:uiPriority w:val="99"/>
    <w:semiHidden/>
    <w:unhideWhenUsed/>
    <w:rsid w:val="003101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223">
      <w:bodyDiv w:val="1"/>
      <w:marLeft w:val="0"/>
      <w:marRight w:val="0"/>
      <w:marTop w:val="0"/>
      <w:marBottom w:val="0"/>
      <w:divBdr>
        <w:top w:val="none" w:sz="0" w:space="0" w:color="auto"/>
        <w:left w:val="none" w:sz="0" w:space="0" w:color="auto"/>
        <w:bottom w:val="none" w:sz="0" w:space="0" w:color="auto"/>
        <w:right w:val="none" w:sz="0" w:space="0" w:color="auto"/>
      </w:divBdr>
    </w:div>
    <w:div w:id="153225165">
      <w:bodyDiv w:val="1"/>
      <w:marLeft w:val="0"/>
      <w:marRight w:val="0"/>
      <w:marTop w:val="0"/>
      <w:marBottom w:val="0"/>
      <w:divBdr>
        <w:top w:val="none" w:sz="0" w:space="0" w:color="auto"/>
        <w:left w:val="none" w:sz="0" w:space="0" w:color="auto"/>
        <w:bottom w:val="none" w:sz="0" w:space="0" w:color="auto"/>
        <w:right w:val="none" w:sz="0" w:space="0" w:color="auto"/>
      </w:divBdr>
    </w:div>
    <w:div w:id="241334356">
      <w:bodyDiv w:val="1"/>
      <w:marLeft w:val="0"/>
      <w:marRight w:val="0"/>
      <w:marTop w:val="0"/>
      <w:marBottom w:val="0"/>
      <w:divBdr>
        <w:top w:val="none" w:sz="0" w:space="0" w:color="auto"/>
        <w:left w:val="none" w:sz="0" w:space="0" w:color="auto"/>
        <w:bottom w:val="none" w:sz="0" w:space="0" w:color="auto"/>
        <w:right w:val="none" w:sz="0" w:space="0" w:color="auto"/>
      </w:divBdr>
    </w:div>
    <w:div w:id="644091655">
      <w:bodyDiv w:val="1"/>
      <w:marLeft w:val="0"/>
      <w:marRight w:val="0"/>
      <w:marTop w:val="0"/>
      <w:marBottom w:val="0"/>
      <w:divBdr>
        <w:top w:val="none" w:sz="0" w:space="0" w:color="auto"/>
        <w:left w:val="none" w:sz="0" w:space="0" w:color="auto"/>
        <w:bottom w:val="none" w:sz="0" w:space="0" w:color="auto"/>
        <w:right w:val="none" w:sz="0" w:space="0" w:color="auto"/>
      </w:divBdr>
    </w:div>
    <w:div w:id="688064396">
      <w:bodyDiv w:val="1"/>
      <w:marLeft w:val="0"/>
      <w:marRight w:val="0"/>
      <w:marTop w:val="0"/>
      <w:marBottom w:val="0"/>
      <w:divBdr>
        <w:top w:val="none" w:sz="0" w:space="0" w:color="auto"/>
        <w:left w:val="none" w:sz="0" w:space="0" w:color="auto"/>
        <w:bottom w:val="none" w:sz="0" w:space="0" w:color="auto"/>
        <w:right w:val="none" w:sz="0" w:space="0" w:color="auto"/>
      </w:divBdr>
    </w:div>
    <w:div w:id="1109543764">
      <w:bodyDiv w:val="1"/>
      <w:marLeft w:val="0"/>
      <w:marRight w:val="0"/>
      <w:marTop w:val="0"/>
      <w:marBottom w:val="0"/>
      <w:divBdr>
        <w:top w:val="none" w:sz="0" w:space="0" w:color="auto"/>
        <w:left w:val="none" w:sz="0" w:space="0" w:color="auto"/>
        <w:bottom w:val="none" w:sz="0" w:space="0" w:color="auto"/>
        <w:right w:val="none" w:sz="0" w:space="0" w:color="auto"/>
      </w:divBdr>
    </w:div>
    <w:div w:id="1239561266">
      <w:bodyDiv w:val="1"/>
      <w:marLeft w:val="0"/>
      <w:marRight w:val="0"/>
      <w:marTop w:val="0"/>
      <w:marBottom w:val="0"/>
      <w:divBdr>
        <w:top w:val="none" w:sz="0" w:space="0" w:color="auto"/>
        <w:left w:val="none" w:sz="0" w:space="0" w:color="auto"/>
        <w:bottom w:val="none" w:sz="0" w:space="0" w:color="auto"/>
        <w:right w:val="none" w:sz="0" w:space="0" w:color="auto"/>
      </w:divBdr>
      <w:divsChild>
        <w:div w:id="1194994996">
          <w:marLeft w:val="0"/>
          <w:marRight w:val="0"/>
          <w:marTop w:val="0"/>
          <w:marBottom w:val="0"/>
          <w:divBdr>
            <w:top w:val="none" w:sz="0" w:space="0" w:color="auto"/>
            <w:left w:val="none" w:sz="0" w:space="0" w:color="auto"/>
            <w:bottom w:val="none" w:sz="0" w:space="0" w:color="auto"/>
            <w:right w:val="none" w:sz="0" w:space="0" w:color="auto"/>
          </w:divBdr>
          <w:divsChild>
            <w:div w:id="1307705846">
              <w:marLeft w:val="0"/>
              <w:marRight w:val="0"/>
              <w:marTop w:val="0"/>
              <w:marBottom w:val="0"/>
              <w:divBdr>
                <w:top w:val="none" w:sz="0" w:space="0" w:color="auto"/>
                <w:left w:val="none" w:sz="0" w:space="0" w:color="auto"/>
                <w:bottom w:val="none" w:sz="0" w:space="0" w:color="auto"/>
                <w:right w:val="none" w:sz="0" w:space="0" w:color="auto"/>
              </w:divBdr>
              <w:divsChild>
                <w:div w:id="1515025281">
                  <w:marLeft w:val="0"/>
                  <w:marRight w:val="0"/>
                  <w:marTop w:val="0"/>
                  <w:marBottom w:val="0"/>
                  <w:divBdr>
                    <w:top w:val="none" w:sz="0" w:space="0" w:color="auto"/>
                    <w:left w:val="none" w:sz="0" w:space="0" w:color="auto"/>
                    <w:bottom w:val="none" w:sz="0" w:space="0" w:color="auto"/>
                    <w:right w:val="none" w:sz="0" w:space="0" w:color="auto"/>
                  </w:divBdr>
                  <w:divsChild>
                    <w:div w:id="1310209510">
                      <w:marLeft w:val="0"/>
                      <w:marRight w:val="0"/>
                      <w:marTop w:val="0"/>
                      <w:marBottom w:val="0"/>
                      <w:divBdr>
                        <w:top w:val="none" w:sz="0" w:space="0" w:color="auto"/>
                        <w:left w:val="none" w:sz="0" w:space="0" w:color="auto"/>
                        <w:bottom w:val="none" w:sz="0" w:space="0" w:color="auto"/>
                        <w:right w:val="none" w:sz="0" w:space="0" w:color="auto"/>
                      </w:divBdr>
                      <w:divsChild>
                        <w:div w:id="606544493">
                          <w:marLeft w:val="0"/>
                          <w:marRight w:val="0"/>
                          <w:marTop w:val="0"/>
                          <w:marBottom w:val="0"/>
                          <w:divBdr>
                            <w:top w:val="none" w:sz="0" w:space="0" w:color="auto"/>
                            <w:left w:val="none" w:sz="0" w:space="0" w:color="auto"/>
                            <w:bottom w:val="none" w:sz="0" w:space="0" w:color="auto"/>
                            <w:right w:val="none" w:sz="0" w:space="0" w:color="auto"/>
                          </w:divBdr>
                          <w:divsChild>
                            <w:div w:id="935214359">
                              <w:marLeft w:val="0"/>
                              <w:marRight w:val="0"/>
                              <w:marTop w:val="0"/>
                              <w:marBottom w:val="0"/>
                              <w:divBdr>
                                <w:top w:val="none" w:sz="0" w:space="0" w:color="auto"/>
                                <w:left w:val="none" w:sz="0" w:space="0" w:color="auto"/>
                                <w:bottom w:val="none" w:sz="0" w:space="0" w:color="auto"/>
                                <w:right w:val="none" w:sz="0" w:space="0" w:color="auto"/>
                              </w:divBdr>
                              <w:divsChild>
                                <w:div w:id="533932997">
                                  <w:marLeft w:val="0"/>
                                  <w:marRight w:val="0"/>
                                  <w:marTop w:val="0"/>
                                  <w:marBottom w:val="0"/>
                                  <w:divBdr>
                                    <w:top w:val="none" w:sz="0" w:space="0" w:color="auto"/>
                                    <w:left w:val="none" w:sz="0" w:space="0" w:color="auto"/>
                                    <w:bottom w:val="none" w:sz="0" w:space="0" w:color="auto"/>
                                    <w:right w:val="none" w:sz="0" w:space="0" w:color="auto"/>
                                  </w:divBdr>
                                  <w:divsChild>
                                    <w:div w:id="680815631">
                                      <w:marLeft w:val="0"/>
                                      <w:marRight w:val="0"/>
                                      <w:marTop w:val="0"/>
                                      <w:marBottom w:val="0"/>
                                      <w:divBdr>
                                        <w:top w:val="none" w:sz="0" w:space="0" w:color="auto"/>
                                        <w:left w:val="none" w:sz="0" w:space="0" w:color="auto"/>
                                        <w:bottom w:val="none" w:sz="0" w:space="0" w:color="auto"/>
                                        <w:right w:val="none" w:sz="0" w:space="0" w:color="auto"/>
                                      </w:divBdr>
                                      <w:divsChild>
                                        <w:div w:id="614412529">
                                          <w:marLeft w:val="0"/>
                                          <w:marRight w:val="0"/>
                                          <w:marTop w:val="0"/>
                                          <w:marBottom w:val="0"/>
                                          <w:divBdr>
                                            <w:top w:val="none" w:sz="0" w:space="0" w:color="auto"/>
                                            <w:left w:val="none" w:sz="0" w:space="0" w:color="auto"/>
                                            <w:bottom w:val="none" w:sz="0" w:space="0" w:color="auto"/>
                                            <w:right w:val="none" w:sz="0" w:space="0" w:color="auto"/>
                                          </w:divBdr>
                                          <w:divsChild>
                                            <w:div w:id="1894076893">
                                              <w:marLeft w:val="0"/>
                                              <w:marRight w:val="0"/>
                                              <w:marTop w:val="0"/>
                                              <w:marBottom w:val="0"/>
                                              <w:divBdr>
                                                <w:top w:val="none" w:sz="0" w:space="0" w:color="auto"/>
                                                <w:left w:val="none" w:sz="0" w:space="0" w:color="auto"/>
                                                <w:bottom w:val="none" w:sz="0" w:space="0" w:color="auto"/>
                                                <w:right w:val="none" w:sz="0" w:space="0" w:color="auto"/>
                                              </w:divBdr>
                                              <w:divsChild>
                                                <w:div w:id="7858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6039341">
      <w:bodyDiv w:val="1"/>
      <w:marLeft w:val="0"/>
      <w:marRight w:val="0"/>
      <w:marTop w:val="0"/>
      <w:marBottom w:val="0"/>
      <w:divBdr>
        <w:top w:val="none" w:sz="0" w:space="0" w:color="auto"/>
        <w:left w:val="none" w:sz="0" w:space="0" w:color="auto"/>
        <w:bottom w:val="none" w:sz="0" w:space="0" w:color="auto"/>
        <w:right w:val="none" w:sz="0" w:space="0" w:color="auto"/>
      </w:divBdr>
    </w:div>
    <w:div w:id="1580285408">
      <w:bodyDiv w:val="1"/>
      <w:marLeft w:val="0"/>
      <w:marRight w:val="0"/>
      <w:marTop w:val="0"/>
      <w:marBottom w:val="0"/>
      <w:divBdr>
        <w:top w:val="none" w:sz="0" w:space="0" w:color="auto"/>
        <w:left w:val="none" w:sz="0" w:space="0" w:color="auto"/>
        <w:bottom w:val="none" w:sz="0" w:space="0" w:color="auto"/>
        <w:right w:val="none" w:sz="0" w:space="0" w:color="auto"/>
      </w:divBdr>
    </w:div>
    <w:div w:id="1871841824">
      <w:bodyDiv w:val="1"/>
      <w:marLeft w:val="0"/>
      <w:marRight w:val="0"/>
      <w:marTop w:val="0"/>
      <w:marBottom w:val="0"/>
      <w:divBdr>
        <w:top w:val="none" w:sz="0" w:space="0" w:color="auto"/>
        <w:left w:val="none" w:sz="0" w:space="0" w:color="auto"/>
        <w:bottom w:val="none" w:sz="0" w:space="0" w:color="auto"/>
        <w:right w:val="none" w:sz="0" w:space="0" w:color="auto"/>
      </w:divBdr>
    </w:div>
    <w:div w:id="1924680789">
      <w:bodyDiv w:val="1"/>
      <w:marLeft w:val="0"/>
      <w:marRight w:val="0"/>
      <w:marTop w:val="0"/>
      <w:marBottom w:val="0"/>
      <w:divBdr>
        <w:top w:val="none" w:sz="0" w:space="0" w:color="auto"/>
        <w:left w:val="none" w:sz="0" w:space="0" w:color="auto"/>
        <w:bottom w:val="none" w:sz="0" w:space="0" w:color="auto"/>
        <w:right w:val="none" w:sz="0" w:space="0" w:color="auto"/>
      </w:divBdr>
    </w:div>
    <w:div w:id="214558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B3BE1-6DC5-43B3-87C3-DE76E514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5244</Words>
  <Characters>29891</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ITU</Company>
  <LinksUpToDate>false</LinksUpToDate>
  <CharactersWithSpaces>35065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НИЦ Телеком</cp:lastModifiedBy>
  <cp:revision>4</cp:revision>
  <cp:lastPrinted>2021-12-03T10:41:00Z</cp:lastPrinted>
  <dcterms:created xsi:type="dcterms:W3CDTF">2025-04-28T12:50:00Z</dcterms:created>
  <dcterms:modified xsi:type="dcterms:W3CDTF">2025-04-28T13:15:00Z</dcterms:modified>
</cp:coreProperties>
</file>