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B7" w:rsidRPr="00E7679E" w:rsidRDefault="00E7679E" w:rsidP="00C231B7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7679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  <w:t>Proposals by the CA of Russia on preliminary topics and directions for preparing proposals by the RCC CAs for the ITU World Telecommunication Development Conference 2021 (WTDC-21)</w:t>
      </w:r>
      <w:r w:rsidRPr="00E7679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E7679E" w:rsidRPr="00E7679E" w:rsidRDefault="00E7679E" w:rsidP="00E7679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65"/>
        <w:gridCol w:w="4994"/>
        <w:gridCol w:w="4085"/>
      </w:tblGrid>
      <w:tr w:rsidR="00C04AE7" w:rsidRPr="00E37502" w:rsidTr="00C231B7">
        <w:tc>
          <w:tcPr>
            <w:tcW w:w="870" w:type="dxa"/>
            <w:shd w:val="clear" w:color="auto" w:fill="F2F2F2" w:themeFill="background1" w:themeFillShade="F2"/>
          </w:tcPr>
          <w:p w:rsidR="00C04AE7" w:rsidRPr="00E37502" w:rsidRDefault="00AC4224" w:rsidP="009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084" w:type="dxa"/>
            <w:shd w:val="clear" w:color="auto" w:fill="F2F2F2" w:themeFill="background1" w:themeFillShade="F2"/>
          </w:tcPr>
          <w:p w:rsidR="00C04AE7" w:rsidRPr="00E37502" w:rsidRDefault="00E90DDF" w:rsidP="009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="00C04AE7" w:rsidRPr="00E3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F2F2F2" w:themeFill="background1" w:themeFillShade="F2"/>
          </w:tcPr>
          <w:p w:rsidR="00C04AE7" w:rsidRPr="00620B73" w:rsidRDefault="00E90DDF" w:rsidP="00950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C04AE7" w:rsidRPr="0076042B" w:rsidTr="00C231B7">
        <w:tc>
          <w:tcPr>
            <w:tcW w:w="870" w:type="dxa"/>
          </w:tcPr>
          <w:p w:rsidR="00C04AE7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4224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76042B" w:rsidRDefault="0076042B" w:rsidP="00E9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1 - Rules of Procedure for the ITU Telecommunication Development Sector</w:t>
            </w:r>
          </w:p>
        </w:tc>
        <w:tc>
          <w:tcPr>
            <w:tcW w:w="4216" w:type="dxa"/>
          </w:tcPr>
          <w:p w:rsidR="0076042B" w:rsidRPr="0076042B" w:rsidRDefault="0076042B" w:rsidP="00760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In order to streamline the resolutions of WTDC and the Plenipotentiary Conference (P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C04AE7" w:rsidRPr="0076042B" w:rsidRDefault="0076042B" w:rsidP="00760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Improving working methods and ensuring transparency of decision-making mechanisms, </w:t>
            </w: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regarding</w:t>
            </w: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functioning of Study Groups and their Rapporteur Groups</w:t>
            </w:r>
            <w:r w:rsidR="0019037E"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4224" w:rsidRPr="0076042B" w:rsidTr="00C231B7">
        <w:tc>
          <w:tcPr>
            <w:tcW w:w="870" w:type="dxa"/>
          </w:tcPr>
          <w:p w:rsidR="00AC4224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AC4224" w:rsidRPr="00E37502" w:rsidRDefault="00AC4224" w:rsidP="00950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AC4224" w:rsidRPr="0076042B" w:rsidDel="00AC4224" w:rsidRDefault="0076042B" w:rsidP="00E9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RESOLUTION 2 (Rev. Buenos Aires, 2017) - Establishment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tudy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roups</w:t>
            </w:r>
          </w:p>
        </w:tc>
        <w:tc>
          <w:tcPr>
            <w:tcW w:w="4216" w:type="dxa"/>
          </w:tcPr>
          <w:p w:rsidR="0076042B" w:rsidRPr="0076042B" w:rsidRDefault="0076042B" w:rsidP="00760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Updating the provisions of the Resolution in accordance with the progress of work on the Study Questions of the Study Groups and their Rapporteur Groups.</w:t>
            </w:r>
          </w:p>
          <w:p w:rsidR="00606860" w:rsidRPr="0076042B" w:rsidRDefault="0076042B" w:rsidP="00760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Formation of the structure for the next study period</w:t>
            </w:r>
            <w:r w:rsidR="0019037E"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4224" w:rsidRPr="00E37502" w:rsidTr="00C231B7">
        <w:tc>
          <w:tcPr>
            <w:tcW w:w="870" w:type="dxa"/>
          </w:tcPr>
          <w:p w:rsidR="00AC4224" w:rsidRPr="00E37502" w:rsidRDefault="00AC4224" w:rsidP="00AC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4224" w:rsidRPr="00E37502" w:rsidRDefault="00AC4224" w:rsidP="00AC42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AC4224" w:rsidRPr="0076042B" w:rsidRDefault="0076042B" w:rsidP="00E92E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8 (Rev. Buenos Aires, 2017) - Collection and dissemination of information and statistics</w:t>
            </w:r>
          </w:p>
        </w:tc>
        <w:tc>
          <w:tcPr>
            <w:tcW w:w="4216" w:type="dxa"/>
          </w:tcPr>
          <w:p w:rsidR="00862BD2" w:rsidRPr="00862BD2" w:rsidRDefault="00862BD2" w:rsidP="0086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In order to </w:t>
            </w:r>
            <w:r w:rsid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11542" w:rsidRPr="00862BD2" w:rsidRDefault="00862BD2" w:rsidP="0086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Study Group engagement</w:t>
            </w:r>
          </w:p>
        </w:tc>
      </w:tr>
      <w:tr w:rsidR="00111542" w:rsidRPr="00862BD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111542" w:rsidRPr="00862BD2" w:rsidRDefault="00862BD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10 (Rev. Hyderabad, 2010) - Financial support for national spectrum management programs</w:t>
            </w:r>
          </w:p>
        </w:tc>
        <w:tc>
          <w:tcPr>
            <w:tcW w:w="4216" w:type="dxa"/>
          </w:tcPr>
          <w:p w:rsidR="00111542" w:rsidRPr="00862BD2" w:rsidRDefault="00862BD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Updating outdated and incorrect provisions of the Resolution</w:t>
            </w:r>
            <w:r w:rsidR="0019037E"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04AE7" w:rsidRPr="00862BD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4AE7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030600" w:rsidRPr="00862BD2" w:rsidRDefault="00862BD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21 (Rev. Buenos Aires, 2017) - Coordination and cooperation with regional and subregional organizations</w:t>
            </w:r>
          </w:p>
        </w:tc>
        <w:tc>
          <w:tcPr>
            <w:tcW w:w="4216" w:type="dxa"/>
          </w:tcPr>
          <w:p w:rsidR="00C04AE7" w:rsidRPr="00862BD2" w:rsidRDefault="00862BD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 w:rsid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19037E"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04AE7" w:rsidRPr="00862BD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4AE7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862BD2" w:rsidRDefault="00862BD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RESOLUTION 30 (Rev. Buenos Aires, 2017) - Role of the ITU Telecommunication Development Sector in implementing the decisions of the World Summit on the Information Society, 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considering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2030 Agenda for Sustainable Development</w:t>
            </w:r>
          </w:p>
        </w:tc>
        <w:tc>
          <w:tcPr>
            <w:tcW w:w="4216" w:type="dxa"/>
          </w:tcPr>
          <w:p w:rsidR="00C04AE7" w:rsidRPr="00862BD2" w:rsidRDefault="00862BD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 w:rsid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19037E"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04AE7" w:rsidRPr="00862BD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4AE7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862BD2" w:rsidRDefault="00862BD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31 (Rev. Buenos Aires, 2017) - Regional preparatory activities for world telecommunication development conferences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CC4"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6" w:type="dxa"/>
          </w:tcPr>
          <w:p w:rsidR="00C04AE7" w:rsidRPr="00862BD2" w:rsidRDefault="00862BD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 w:rsid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19037E" w:rsidRPr="00862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11542" w:rsidRPr="000C4912" w:rsidTr="00C231B7">
        <w:tc>
          <w:tcPr>
            <w:tcW w:w="870" w:type="dxa"/>
          </w:tcPr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1542" w:rsidRPr="00E37502" w:rsidRDefault="00111542" w:rsidP="0011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111542" w:rsidRPr="000C4912" w:rsidRDefault="000C491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34 (Rev. Buenos Aires, 2017) - The role of telecommunications/information and communication technologies in disaster preparedness, early warning, rescue, disaster mitigation, disaster relief and response</w:t>
            </w:r>
          </w:p>
          <w:p w:rsidR="002B33A7" w:rsidRPr="000C4912" w:rsidRDefault="002B33A7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6" w:type="dxa"/>
          </w:tcPr>
          <w:p w:rsidR="000C4912" w:rsidRPr="000C4912" w:rsidRDefault="000C4912" w:rsidP="000C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In order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11542" w:rsidRPr="000C4912" w:rsidRDefault="000C4912" w:rsidP="000C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2.Update of the provisions of the Resolution in accordance with the progress of studies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 5/2</w:t>
            </w:r>
          </w:p>
        </w:tc>
      </w:tr>
      <w:tr w:rsidR="00606860" w:rsidRPr="000C4912" w:rsidTr="00C231B7">
        <w:tc>
          <w:tcPr>
            <w:tcW w:w="870" w:type="dxa"/>
          </w:tcPr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606860" w:rsidRPr="000C4912" w:rsidRDefault="000C491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52 (Rev. Dubai, 2014) - Strengthening the role of the ITU Telecommunication Development Sector as an executive institution</w:t>
            </w:r>
          </w:p>
        </w:tc>
        <w:tc>
          <w:tcPr>
            <w:tcW w:w="4216" w:type="dxa"/>
          </w:tcPr>
          <w:p w:rsidR="000C4912" w:rsidRPr="000C4912" w:rsidRDefault="000C4912" w:rsidP="000C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Updating outdated and incorrect provisions of the Resolution</w:t>
            </w:r>
          </w:p>
          <w:p w:rsidR="00606860" w:rsidRPr="000C4912" w:rsidRDefault="000C4912" w:rsidP="000C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Improving the transparency of project activities</w:t>
            </w:r>
            <w:r w:rsidR="0019037E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06860" w:rsidRPr="000C4912" w:rsidTr="00C231B7">
        <w:tc>
          <w:tcPr>
            <w:tcW w:w="870" w:type="dxa"/>
          </w:tcPr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06860" w:rsidRPr="00E37502" w:rsidRDefault="00606860" w:rsidP="00606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606860" w:rsidRPr="000C4912" w:rsidRDefault="000C491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RESOLUTION 58 (Rev. Buenos Aires, 2017) - Accessibility of telecommunications/information 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 communication technologies for persons with disabilities and persons with special needs</w:t>
            </w:r>
          </w:p>
        </w:tc>
        <w:tc>
          <w:tcPr>
            <w:tcW w:w="4216" w:type="dxa"/>
          </w:tcPr>
          <w:p w:rsidR="00606860" w:rsidRPr="000C4912" w:rsidRDefault="000C491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Updating the provisions of the Resolution in accordance with the progress of studies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 7/1</w:t>
            </w:r>
            <w:r w:rsidR="0019037E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04AE7" w:rsidRPr="000C491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1CC4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0C4912" w:rsidRDefault="000C491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59 (Rev. Buenos Aires, 2017) - Strengthening coordination and cooperation between the three ITU Sectors on issues of mutual interest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CC4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6" w:type="dxa"/>
          </w:tcPr>
          <w:p w:rsidR="00A76DA9" w:rsidRPr="000C4912" w:rsidRDefault="000C4912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6DA9" w:rsidRPr="000C4912" w:rsidRDefault="00A76DA9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4AE7" w:rsidRPr="000C491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1CC4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141CC4" w:rsidRPr="000C4912" w:rsidRDefault="000C4912" w:rsidP="002B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61 (Rev. Dubai, 2014) - Appointment and maximum term of office of chairmen and vice-chairmen of study groups in the ITU Telecommunication Development Sector and the Telecommunication Development Advisory Group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1CC4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16" w:type="dxa"/>
          </w:tcPr>
          <w:p w:rsidR="000C4912" w:rsidRPr="000C4912" w:rsidRDefault="000C4912" w:rsidP="000C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4AE7" w:rsidRPr="000C4912" w:rsidRDefault="00C04AE7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09BC" w:rsidRPr="000C491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3709BC" w:rsidRPr="000C4912" w:rsidRDefault="000C4912" w:rsidP="00E9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64 (Rev. Buenos Aires, 2017) - Protection and support of users/consumers of telecommunication services/information and communication technologies</w:t>
            </w:r>
          </w:p>
        </w:tc>
        <w:tc>
          <w:tcPr>
            <w:tcW w:w="4216" w:type="dxa"/>
          </w:tcPr>
          <w:p w:rsidR="003709BC" w:rsidRPr="000C4912" w:rsidRDefault="003709BC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0C4912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 w:rsid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="000C4912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 w:rsid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0C4912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709BC" w:rsidRPr="000C4912" w:rsidRDefault="003709BC" w:rsidP="00C231B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C231B7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4912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Updating the provisions of the Resolution in accordance with the progress of studies on Question 6/1</w:t>
            </w:r>
            <w:r w:rsidR="0019037E"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C04AE7" w:rsidRPr="00E37502" w:rsidTr="00C231B7">
        <w:tc>
          <w:tcPr>
            <w:tcW w:w="870" w:type="dxa"/>
          </w:tcPr>
          <w:p w:rsidR="003709BC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04AE7" w:rsidRPr="00E37502" w:rsidRDefault="003709BC" w:rsidP="0037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5084" w:type="dxa"/>
          </w:tcPr>
          <w:p w:rsidR="00C04AE7" w:rsidRPr="000C4912" w:rsidRDefault="000C4912" w:rsidP="002B33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RESOLUTION 86 (Buenos Aires, 2017) - 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Union languages on an equal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bookmarkStart w:id="0" w:name="_GoBack"/>
            <w:bookmarkEnd w:id="0"/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ITU Telecommunication Development Sector</w:t>
            </w:r>
          </w:p>
        </w:tc>
        <w:tc>
          <w:tcPr>
            <w:tcW w:w="4216" w:type="dxa"/>
          </w:tcPr>
          <w:p w:rsidR="000C4912" w:rsidRPr="000C4912" w:rsidRDefault="000C4912" w:rsidP="000C49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regulate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resolutions of WTDC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C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04AE7" w:rsidRPr="00E37502" w:rsidRDefault="0019037E" w:rsidP="00C23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00F1" w:rsidRPr="00E37502" w:rsidRDefault="003A7ED3">
      <w:pPr>
        <w:rPr>
          <w:sz w:val="24"/>
          <w:szCs w:val="24"/>
        </w:rPr>
      </w:pPr>
    </w:p>
    <w:sectPr w:rsidR="00A700F1" w:rsidRPr="00E37502" w:rsidSect="00C231B7">
      <w:headerReference w:type="default" r:id="rId7"/>
      <w:headerReference w:type="first" r:id="rId8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D3" w:rsidRDefault="003A7ED3">
      <w:pPr>
        <w:spacing w:after="0" w:line="240" w:lineRule="auto"/>
      </w:pPr>
      <w:r>
        <w:separator/>
      </w:r>
    </w:p>
  </w:endnote>
  <w:endnote w:type="continuationSeparator" w:id="0">
    <w:p w:rsidR="003A7ED3" w:rsidRDefault="003A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D3" w:rsidRDefault="003A7ED3">
      <w:pPr>
        <w:spacing w:after="0" w:line="240" w:lineRule="auto"/>
      </w:pPr>
      <w:r>
        <w:separator/>
      </w:r>
    </w:p>
  </w:footnote>
  <w:footnote w:type="continuationSeparator" w:id="0">
    <w:p w:rsidR="003A7ED3" w:rsidRDefault="003A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296595"/>
      <w:docPartObj>
        <w:docPartGallery w:val="Page Numbers (Top of Page)"/>
        <w:docPartUnique/>
      </w:docPartObj>
    </w:sdtPr>
    <w:sdtEndPr/>
    <w:sdtContent>
      <w:p w:rsidR="00BA2D72" w:rsidRDefault="00141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FD6">
          <w:rPr>
            <w:noProof/>
          </w:rPr>
          <w:t>2</w:t>
        </w:r>
        <w:r>
          <w:fldChar w:fldCharType="end"/>
        </w:r>
      </w:p>
    </w:sdtContent>
  </w:sdt>
  <w:p w:rsidR="00BA2D72" w:rsidRDefault="003A7E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D6" w:rsidRPr="00E7679E" w:rsidRDefault="00E7679E" w:rsidP="006D4FD6">
    <w:pPr>
      <w:pStyle w:val="a4"/>
      <w:jc w:val="right"/>
      <w:rPr>
        <w:rFonts w:ascii="Times New Roman" w:hAnsi="Times New Roman" w:cs="Times New Roman"/>
        <w:i/>
        <w:sz w:val="24"/>
        <w:szCs w:val="24"/>
        <w:lang w:val="en-US"/>
      </w:rPr>
    </w:pPr>
    <w:r>
      <w:rPr>
        <w:rFonts w:ascii="Times New Roman" w:hAnsi="Times New Roman" w:cs="Times New Roman"/>
        <w:i/>
        <w:sz w:val="24"/>
        <w:szCs w:val="24"/>
        <w:lang w:val="en-US"/>
      </w:rPr>
      <w:t>Annex</w:t>
    </w:r>
  </w:p>
  <w:p w:rsidR="00C231B7" w:rsidRPr="00C231B7" w:rsidRDefault="00E7679E" w:rsidP="006D4FD6">
    <w:pPr>
      <w:pStyle w:val="a4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  <w:lang w:val="en-US"/>
      </w:rPr>
      <w:t>to the Question</w:t>
    </w:r>
    <w:r w:rsidR="006D4FD6">
      <w:rPr>
        <w:rFonts w:ascii="Times New Roman" w:hAnsi="Times New Roman" w:cs="Times New Roman"/>
        <w:i/>
        <w:sz w:val="24"/>
        <w:szCs w:val="24"/>
      </w:rPr>
      <w:t xml:space="preserve"> №55/25-6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A14E1"/>
    <w:multiLevelType w:val="hybridMultilevel"/>
    <w:tmpl w:val="B106DE2A"/>
    <w:lvl w:ilvl="0" w:tplc="A6C66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E7"/>
    <w:rsid w:val="00017C58"/>
    <w:rsid w:val="00030600"/>
    <w:rsid w:val="000C4912"/>
    <w:rsid w:val="000D62E2"/>
    <w:rsid w:val="00111542"/>
    <w:rsid w:val="00141CC4"/>
    <w:rsid w:val="0019037E"/>
    <w:rsid w:val="00212263"/>
    <w:rsid w:val="002B33A7"/>
    <w:rsid w:val="003709BC"/>
    <w:rsid w:val="003A7ED3"/>
    <w:rsid w:val="00510EF3"/>
    <w:rsid w:val="00543EB3"/>
    <w:rsid w:val="005A5065"/>
    <w:rsid w:val="00606860"/>
    <w:rsid w:val="00620B73"/>
    <w:rsid w:val="00626EB7"/>
    <w:rsid w:val="006A1554"/>
    <w:rsid w:val="006D4FD6"/>
    <w:rsid w:val="00713C1E"/>
    <w:rsid w:val="00717514"/>
    <w:rsid w:val="0076042B"/>
    <w:rsid w:val="00862BD2"/>
    <w:rsid w:val="00897626"/>
    <w:rsid w:val="008B0706"/>
    <w:rsid w:val="009C43C1"/>
    <w:rsid w:val="00A76DA9"/>
    <w:rsid w:val="00AC4224"/>
    <w:rsid w:val="00B13ED9"/>
    <w:rsid w:val="00C04AE7"/>
    <w:rsid w:val="00C231B7"/>
    <w:rsid w:val="00D85D95"/>
    <w:rsid w:val="00DE02D2"/>
    <w:rsid w:val="00E37502"/>
    <w:rsid w:val="00E7679E"/>
    <w:rsid w:val="00E90DDF"/>
    <w:rsid w:val="00E92E85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EE4A"/>
  <w15:docId w15:val="{AE9C9C63-239F-4BCE-A3BD-B43C0B7B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E7"/>
  </w:style>
  <w:style w:type="paragraph" w:customStyle="1" w:styleId="Restitle">
    <w:name w:val="Res_title"/>
    <w:basedOn w:val="a"/>
    <w:next w:val="a"/>
    <w:link w:val="RestitleChar"/>
    <w:rsid w:val="00C04AE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RestitleChar">
    <w:name w:val="Res_title Char"/>
    <w:basedOn w:val="a0"/>
    <w:link w:val="Restitle"/>
    <w:rsid w:val="00C04AE7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A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2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422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3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Владимир Маркович</dc:creator>
  <cp:lastModifiedBy>Кудрявцев Константин Андреевич</cp:lastModifiedBy>
  <cp:revision>9</cp:revision>
  <dcterms:created xsi:type="dcterms:W3CDTF">2020-06-22T20:54:00Z</dcterms:created>
  <dcterms:modified xsi:type="dcterms:W3CDTF">2020-06-22T21:27:00Z</dcterms:modified>
</cp:coreProperties>
</file>