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431" w:rsidRPr="00B50C63" w:rsidRDefault="00B50C63" w:rsidP="00B50C63">
      <w:pPr>
        <w:pStyle w:val="1"/>
        <w:ind w:left="523" w:firstLine="0"/>
        <w:rPr>
          <w:lang w:val="en-US"/>
        </w:rPr>
      </w:pPr>
      <w:r>
        <w:rPr>
          <w:lang w:val="en-US"/>
        </w:rPr>
        <w:t>REGIONAL COMMONWEALTH IN THE FIELD OF COMMUNICATIONS</w:t>
      </w:r>
      <w:r w:rsidR="001D3E63" w:rsidRPr="00B50C63">
        <w:rPr>
          <w:lang w:val="en-US"/>
        </w:rPr>
        <w:t xml:space="preserve"> (</w:t>
      </w:r>
      <w:r>
        <w:rPr>
          <w:lang w:val="en-US"/>
        </w:rPr>
        <w:t>RCC</w:t>
      </w:r>
      <w:r w:rsidR="001D3E63" w:rsidRPr="00B50C63">
        <w:rPr>
          <w:lang w:val="en-US"/>
        </w:rPr>
        <w:t>)</w:t>
      </w:r>
    </w:p>
    <w:p w:rsidR="00B50C63" w:rsidRPr="00A5425E" w:rsidRDefault="00B50C63" w:rsidP="00B50C63">
      <w:pPr>
        <w:spacing w:after="304" w:line="237" w:lineRule="auto"/>
        <w:ind w:left="249"/>
        <w:jc w:val="center"/>
        <w:rPr>
          <w:lang w:val="en-US"/>
        </w:rPr>
      </w:pPr>
      <w:r w:rsidRPr="00A5425E">
        <w:rPr>
          <w:sz w:val="30"/>
          <w:lang w:val="en-US"/>
        </w:rPr>
        <w:t xml:space="preserve">BOARD OF THE COMMUNICATIONS ADMINISTRATIONS </w:t>
      </w:r>
      <w:r w:rsidRPr="00A5425E">
        <w:rPr>
          <w:sz w:val="30"/>
          <w:lang w:val="en-US"/>
        </w:rPr>
        <w:br/>
        <w:t>COORDINATION COUNCIL OF THE CIS MEMBER-STATES ON THE INFORMATIZATION AT THE RCC</w:t>
      </w:r>
    </w:p>
    <w:p w:rsidR="00955431" w:rsidRPr="00B50C63" w:rsidRDefault="00B50C63">
      <w:pPr>
        <w:pStyle w:val="1"/>
        <w:spacing w:after="183"/>
        <w:ind w:left="10" w:right="139"/>
        <w:rPr>
          <w:lang w:val="en-US"/>
        </w:rPr>
      </w:pPr>
      <w:r>
        <w:rPr>
          <w:lang w:val="en-US"/>
        </w:rPr>
        <w:t>Decision</w:t>
      </w:r>
      <w:r w:rsidR="001D3E63" w:rsidRPr="00B50C63">
        <w:rPr>
          <w:lang w:val="en-US"/>
        </w:rPr>
        <w:t xml:space="preserve"> </w:t>
      </w:r>
      <w:r w:rsidRPr="00B50C63">
        <w:rPr>
          <w:lang w:val="en-US"/>
        </w:rPr>
        <w:t>№</w:t>
      </w:r>
      <w:r w:rsidR="001D3E63" w:rsidRPr="00B50C63">
        <w:rPr>
          <w:lang w:val="en-US"/>
        </w:rPr>
        <w:t xml:space="preserve"> 55/25-5</w:t>
      </w:r>
    </w:p>
    <w:p w:rsidR="00955431" w:rsidRPr="00B50C63" w:rsidRDefault="00B50C63">
      <w:pPr>
        <w:spacing w:after="268" w:line="261" w:lineRule="auto"/>
        <w:ind w:left="3975" w:right="0" w:hanging="3745"/>
        <w:jc w:val="left"/>
        <w:rPr>
          <w:lang w:val="en-US"/>
        </w:rPr>
      </w:pPr>
      <w:r w:rsidRPr="00B50C63">
        <w:rPr>
          <w:sz w:val="26"/>
          <w:lang w:val="en-US"/>
        </w:rPr>
        <w:t xml:space="preserve">On the preparation of the RCC </w:t>
      </w:r>
      <w:r>
        <w:rPr>
          <w:sz w:val="26"/>
          <w:lang w:val="en-US"/>
        </w:rPr>
        <w:t>CA</w:t>
      </w:r>
      <w:r w:rsidRPr="00B50C63">
        <w:rPr>
          <w:sz w:val="26"/>
          <w:lang w:val="en-US"/>
        </w:rPr>
        <w:t xml:space="preserve"> for the </w:t>
      </w:r>
      <w:r>
        <w:rPr>
          <w:sz w:val="26"/>
          <w:lang w:val="en-US"/>
        </w:rPr>
        <w:t>W</w:t>
      </w:r>
      <w:r w:rsidRPr="00B50C63">
        <w:rPr>
          <w:sz w:val="26"/>
          <w:lang w:val="en-US"/>
        </w:rPr>
        <w:t xml:space="preserve">orld </w:t>
      </w:r>
      <w:r>
        <w:rPr>
          <w:sz w:val="26"/>
          <w:lang w:val="en-US"/>
        </w:rPr>
        <w:t>T</w:t>
      </w:r>
      <w:r w:rsidRPr="00B50C63">
        <w:rPr>
          <w:sz w:val="26"/>
          <w:lang w:val="en-US"/>
        </w:rPr>
        <w:t xml:space="preserve">elecommunication </w:t>
      </w:r>
      <w:r>
        <w:rPr>
          <w:sz w:val="26"/>
          <w:lang w:val="en-US"/>
        </w:rPr>
        <w:t>S</w:t>
      </w:r>
      <w:r w:rsidRPr="00B50C63">
        <w:rPr>
          <w:sz w:val="26"/>
          <w:lang w:val="en-US"/>
        </w:rPr>
        <w:t>tandardization Assembly 2020 (</w:t>
      </w:r>
      <w:r>
        <w:rPr>
          <w:sz w:val="26"/>
          <w:lang w:val="en-US"/>
        </w:rPr>
        <w:t>WTSA</w:t>
      </w:r>
      <w:r w:rsidRPr="00B50C63">
        <w:rPr>
          <w:sz w:val="26"/>
          <w:lang w:val="en-US"/>
        </w:rPr>
        <w:t>-20</w:t>
      </w:r>
      <w:r>
        <w:rPr>
          <w:sz w:val="26"/>
          <w:lang w:val="en-US"/>
        </w:rPr>
        <w:t>)</w:t>
      </w:r>
    </w:p>
    <w:p w:rsidR="00955431" w:rsidRPr="00B50C63" w:rsidRDefault="001D3E63">
      <w:pPr>
        <w:tabs>
          <w:tab w:val="right" w:pos="9717"/>
        </w:tabs>
        <w:spacing w:after="268" w:line="261" w:lineRule="auto"/>
        <w:ind w:left="-5" w:right="0" w:firstLine="0"/>
        <w:jc w:val="left"/>
        <w:rPr>
          <w:lang w:val="en-US"/>
        </w:rPr>
      </w:pPr>
      <w:r w:rsidRPr="00B50C63">
        <w:rPr>
          <w:sz w:val="26"/>
          <w:lang w:val="en-US"/>
        </w:rPr>
        <w:t xml:space="preserve">16-17 </w:t>
      </w:r>
      <w:r w:rsidR="00B50C63">
        <w:rPr>
          <w:sz w:val="26"/>
          <w:lang w:val="en-US"/>
        </w:rPr>
        <w:t>September</w:t>
      </w:r>
      <w:r w:rsidRPr="00B50C63">
        <w:rPr>
          <w:sz w:val="26"/>
          <w:lang w:val="en-US"/>
        </w:rPr>
        <w:t xml:space="preserve"> 2019 </w:t>
      </w:r>
      <w:r w:rsidRPr="00B50C63">
        <w:rPr>
          <w:sz w:val="26"/>
          <w:lang w:val="en-US"/>
        </w:rPr>
        <w:tab/>
      </w:r>
      <w:r w:rsidR="00B50C63">
        <w:rPr>
          <w:sz w:val="26"/>
          <w:lang w:val="en-US"/>
        </w:rPr>
        <w:t>Protocol</w:t>
      </w:r>
      <w:r w:rsidRPr="00B50C63">
        <w:rPr>
          <w:sz w:val="26"/>
          <w:lang w:val="en-US"/>
        </w:rPr>
        <w:t xml:space="preserve"> </w:t>
      </w:r>
      <w:r w:rsidR="00B50C63" w:rsidRPr="00B50C63">
        <w:rPr>
          <w:sz w:val="26"/>
          <w:lang w:val="en-US"/>
        </w:rPr>
        <w:t>№</w:t>
      </w:r>
      <w:r w:rsidRPr="00B50C63">
        <w:rPr>
          <w:sz w:val="26"/>
          <w:lang w:val="en-US"/>
        </w:rPr>
        <w:t>55/25</w:t>
      </w:r>
    </w:p>
    <w:p w:rsidR="00955431" w:rsidRPr="00B50C63" w:rsidRDefault="00B50C63">
      <w:pPr>
        <w:spacing w:after="276"/>
        <w:ind w:right="14"/>
        <w:rPr>
          <w:lang w:val="en-US"/>
        </w:rPr>
      </w:pPr>
      <w:r w:rsidRPr="00B50C63">
        <w:rPr>
          <w:lang w:val="en-US"/>
        </w:rPr>
        <w:t>Having heard and discussed information on this issue, taking into account that the world telecommunication standardization Assembly will be held from 17 to 27 November 2020, Hyderabad, India, taking into account also that the 4th Global standardization Symposium will be held on the eve of November 16, 2020, taking into account that W</w:t>
      </w:r>
      <w:r>
        <w:rPr>
          <w:lang w:val="en-US"/>
        </w:rPr>
        <w:t>TSA</w:t>
      </w:r>
      <w:r w:rsidRPr="00B50C63">
        <w:rPr>
          <w:lang w:val="en-US"/>
        </w:rPr>
        <w:t xml:space="preserve">-20 will define the work program of the ITU </w:t>
      </w:r>
      <w:r>
        <w:rPr>
          <w:lang w:val="en-US"/>
        </w:rPr>
        <w:t>S</w:t>
      </w:r>
      <w:r w:rsidRPr="00B50C63">
        <w:rPr>
          <w:lang w:val="en-US"/>
        </w:rPr>
        <w:t xml:space="preserve">tandardization Sector (ITU-T) for the next four-year period, recognizing the importance of research conducted by ITU-T for the further development of information and telecommunications technologies, as well as the positive experience of joint preparation of communications administrations for ITU international forums, guided by the " Plan of preparation of communications Administrations of the RCC for the ITU world telecommunication standardization Assembly 2020», approved by The decision of the </w:t>
      </w:r>
      <w:r>
        <w:rPr>
          <w:lang w:val="en-US"/>
        </w:rPr>
        <w:t>RCC Board of the CAs Heads and the Coordination Council</w:t>
      </w:r>
      <w:r w:rsidRPr="00B50C63">
        <w:rPr>
          <w:lang w:val="en-US"/>
        </w:rPr>
        <w:t xml:space="preserve"> №253/24-5 dated October 9-10, 2018, Ashgabat (Turkmenistan), as well as the Regulation on the procedure for interaction of the RCC with international and regional organizations in order to prepare the RCC for the ITU and UPU forums</w:t>
      </w:r>
      <w:r w:rsidR="001D3E63" w:rsidRPr="00B50C63">
        <w:rPr>
          <w:lang w:val="en-US"/>
        </w:rPr>
        <w:t>,</w:t>
      </w:r>
    </w:p>
    <w:p w:rsidR="00955431" w:rsidRDefault="00B50C63">
      <w:pPr>
        <w:spacing w:after="209" w:line="261" w:lineRule="auto"/>
        <w:ind w:left="764" w:right="0" w:hanging="10"/>
        <w:jc w:val="left"/>
      </w:pPr>
      <w:r>
        <w:rPr>
          <w:sz w:val="26"/>
          <w:lang w:val="en-US"/>
        </w:rPr>
        <w:t>The Heads decided</w:t>
      </w:r>
      <w:r w:rsidR="001D3E63">
        <w:rPr>
          <w:sz w:val="26"/>
        </w:rPr>
        <w:t>:</w:t>
      </w:r>
    </w:p>
    <w:p w:rsidR="00955431" w:rsidRPr="00B50C63" w:rsidRDefault="00B50C63">
      <w:pPr>
        <w:numPr>
          <w:ilvl w:val="0"/>
          <w:numId w:val="1"/>
        </w:numPr>
        <w:ind w:right="14"/>
        <w:rPr>
          <w:lang w:val="en-US"/>
        </w:rPr>
      </w:pPr>
      <w:r w:rsidRPr="00B50C63">
        <w:rPr>
          <w:lang w:val="en-US"/>
        </w:rPr>
        <w:t xml:space="preserve">Instruct the RCC Commission for the coordination of international cooperation to continue working on the implementation of the " Plan for the preparation of RCC </w:t>
      </w:r>
      <w:r>
        <w:rPr>
          <w:lang w:val="en-US"/>
        </w:rPr>
        <w:t>C</w:t>
      </w:r>
      <w:r w:rsidRPr="00B50C63">
        <w:rPr>
          <w:lang w:val="en-US"/>
        </w:rPr>
        <w:t xml:space="preserve">ommunications </w:t>
      </w:r>
      <w:r>
        <w:rPr>
          <w:lang w:val="en-US"/>
        </w:rPr>
        <w:t>A</w:t>
      </w:r>
      <w:r w:rsidRPr="00B50C63">
        <w:rPr>
          <w:lang w:val="en-US"/>
        </w:rPr>
        <w:t xml:space="preserve">dministrations for the ITU </w:t>
      </w:r>
      <w:r>
        <w:rPr>
          <w:lang w:val="en-US"/>
        </w:rPr>
        <w:t>W</w:t>
      </w:r>
      <w:r w:rsidRPr="00B50C63">
        <w:rPr>
          <w:lang w:val="en-US"/>
        </w:rPr>
        <w:t xml:space="preserve">orld </w:t>
      </w:r>
      <w:r>
        <w:rPr>
          <w:lang w:val="en-US"/>
        </w:rPr>
        <w:t>T</w:t>
      </w:r>
      <w:r w:rsidRPr="00B50C63">
        <w:rPr>
          <w:lang w:val="en-US"/>
        </w:rPr>
        <w:t xml:space="preserve">elecommunication </w:t>
      </w:r>
      <w:r>
        <w:rPr>
          <w:lang w:val="en-US"/>
        </w:rPr>
        <w:t>S</w:t>
      </w:r>
      <w:r w:rsidRPr="00B50C63">
        <w:rPr>
          <w:lang w:val="en-US"/>
        </w:rPr>
        <w:t>tandardization Assembly 2020 (</w:t>
      </w:r>
      <w:r>
        <w:rPr>
          <w:lang w:val="en-US"/>
        </w:rPr>
        <w:t>WTSA</w:t>
      </w:r>
      <w:r w:rsidRPr="00B50C63">
        <w:rPr>
          <w:lang w:val="en-US"/>
        </w:rPr>
        <w:t>-2O</w:t>
      </w:r>
      <w:r w:rsidR="001D3E63" w:rsidRPr="00B50C63">
        <w:rPr>
          <w:lang w:val="en-US"/>
        </w:rPr>
        <w:t>)</w:t>
      </w:r>
      <w:r w:rsidRPr="00B50C63">
        <w:rPr>
          <w:lang w:val="en-US"/>
        </w:rPr>
        <w:t>”</w:t>
      </w:r>
      <w:r w:rsidR="001D3E63" w:rsidRPr="00B50C63">
        <w:rPr>
          <w:lang w:val="en-US"/>
        </w:rPr>
        <w:t>.</w:t>
      </w:r>
    </w:p>
    <w:p w:rsidR="006273E5" w:rsidRPr="006273E5" w:rsidRDefault="006273E5">
      <w:pPr>
        <w:numPr>
          <w:ilvl w:val="0"/>
          <w:numId w:val="1"/>
        </w:numPr>
        <w:ind w:right="14"/>
        <w:rPr>
          <w:lang w:val="en-US"/>
        </w:rPr>
      </w:pPr>
      <w:r w:rsidRPr="006273E5">
        <w:rPr>
          <w:lang w:val="en-US"/>
        </w:rPr>
        <w:t>Approve the preliminary draft of the RCC's General proposals for vase-20 (RCC OP) (</w:t>
      </w:r>
      <w:r>
        <w:rPr>
          <w:lang w:val="en-US"/>
        </w:rPr>
        <w:t>Annex</w:t>
      </w:r>
      <w:r w:rsidRPr="006273E5">
        <w:rPr>
          <w:lang w:val="en-US"/>
        </w:rPr>
        <w:t xml:space="preserve"> 1, in electronic form)</w:t>
      </w:r>
      <w:r w:rsidR="001D3E63" w:rsidRPr="006273E5">
        <w:rPr>
          <w:lang w:val="en-US"/>
        </w:rPr>
        <w:t xml:space="preserve">. </w:t>
      </w:r>
    </w:p>
    <w:p w:rsidR="00955431" w:rsidRPr="006273E5" w:rsidRDefault="006273E5">
      <w:pPr>
        <w:numPr>
          <w:ilvl w:val="0"/>
          <w:numId w:val="1"/>
        </w:numPr>
        <w:ind w:right="14"/>
        <w:rPr>
          <w:lang w:val="en-US"/>
        </w:rPr>
      </w:pPr>
      <w:r>
        <w:rPr>
          <w:lang w:val="en-US"/>
        </w:rPr>
        <w:t>Consider it appropriate for the RCC CA</w:t>
      </w:r>
      <w:r w:rsidR="001D3E63" w:rsidRPr="006273E5">
        <w:rPr>
          <w:lang w:val="en-US"/>
        </w:rPr>
        <w:t>:</w:t>
      </w:r>
    </w:p>
    <w:p w:rsidR="00955431" w:rsidRPr="006273E5" w:rsidRDefault="00FB0B9C">
      <w:pPr>
        <w:numPr>
          <w:ilvl w:val="0"/>
          <w:numId w:val="2"/>
        </w:numPr>
        <w:ind w:right="14"/>
        <w:rPr>
          <w:lang w:val="en-US"/>
        </w:rPr>
      </w:pPr>
      <w:r>
        <w:rPr>
          <w:lang w:val="en-US"/>
        </w:rPr>
        <w:t xml:space="preserve">to </w:t>
      </w:r>
      <w:r w:rsidR="006273E5" w:rsidRPr="006273E5">
        <w:rPr>
          <w:lang w:val="en-US"/>
        </w:rPr>
        <w:t xml:space="preserve">continue work on the formation of the RCC </w:t>
      </w:r>
      <w:r>
        <w:rPr>
          <w:lang w:val="en-US"/>
        </w:rPr>
        <w:t>CA</w:t>
      </w:r>
      <w:r w:rsidR="006273E5" w:rsidRPr="006273E5">
        <w:rPr>
          <w:lang w:val="en-US"/>
        </w:rPr>
        <w:t xml:space="preserve"> </w:t>
      </w:r>
      <w:r w:rsidR="006273E5">
        <w:rPr>
          <w:lang w:val="en-US"/>
        </w:rPr>
        <w:t>to</w:t>
      </w:r>
      <w:r w:rsidR="006273E5" w:rsidRPr="006273E5">
        <w:rPr>
          <w:lang w:val="en-US"/>
        </w:rPr>
        <w:t xml:space="preserve"> the </w:t>
      </w:r>
      <w:r w:rsidR="006273E5">
        <w:rPr>
          <w:lang w:val="en-US"/>
        </w:rPr>
        <w:t>WTSA</w:t>
      </w:r>
      <w:r w:rsidR="006273E5" w:rsidRPr="006273E5">
        <w:rPr>
          <w:lang w:val="en-US"/>
        </w:rPr>
        <w:t>-20) (Annex 2</w:t>
      </w:r>
      <w:r w:rsidR="001D3E63" w:rsidRPr="006273E5">
        <w:rPr>
          <w:lang w:val="en-US"/>
        </w:rPr>
        <w:t>),</w:t>
      </w:r>
    </w:p>
    <w:p w:rsidR="00955431" w:rsidRPr="00FB0B9C" w:rsidRDefault="00FB0B9C">
      <w:pPr>
        <w:numPr>
          <w:ilvl w:val="0"/>
          <w:numId w:val="2"/>
        </w:numPr>
        <w:ind w:right="14"/>
        <w:rPr>
          <w:lang w:val="en-US"/>
        </w:rPr>
      </w:pPr>
      <w:r w:rsidRPr="00FB0B9C">
        <w:rPr>
          <w:lang w:val="en-US"/>
        </w:rPr>
        <w:t>prepare and submit to the Executive Committee of the RCC by November 15, 2019 proposals for RCC candidates for the leadership positions of the W</w:t>
      </w:r>
      <w:r>
        <w:rPr>
          <w:lang w:val="en-US"/>
        </w:rPr>
        <w:t>TSA</w:t>
      </w:r>
      <w:r w:rsidRPr="00FB0B9C">
        <w:rPr>
          <w:lang w:val="en-US"/>
        </w:rPr>
        <w:t>-20 and the governing bodies of the ITU-T Sector</w:t>
      </w:r>
      <w:r w:rsidR="001D3E63" w:rsidRPr="00FB0B9C">
        <w:rPr>
          <w:lang w:val="en-US"/>
        </w:rPr>
        <w:t>.</w:t>
      </w:r>
    </w:p>
    <w:p w:rsidR="00955431" w:rsidRPr="00FB0B9C" w:rsidRDefault="001D3E63">
      <w:pPr>
        <w:ind w:left="71" w:right="14"/>
        <w:rPr>
          <w:lang w:val="en-US"/>
        </w:rPr>
      </w:pPr>
      <w:r w:rsidRPr="00FB0B9C">
        <w:rPr>
          <w:lang w:val="en-US"/>
        </w:rPr>
        <w:t xml:space="preserve">4. </w:t>
      </w:r>
      <w:r w:rsidR="00FB0B9C" w:rsidRPr="00FB0B9C">
        <w:rPr>
          <w:lang w:val="en-US"/>
        </w:rPr>
        <w:t xml:space="preserve">Instruct the RCC Commission for coordination of international cooperation to report on the results of its work on this issue at the next joint meeting of the </w:t>
      </w:r>
      <w:r>
        <w:rPr>
          <w:lang w:val="en-US"/>
        </w:rPr>
        <w:t>RCC Board of the CAs Heads and the Coordination Council</w:t>
      </w:r>
      <w:r w:rsidRPr="00FB0B9C">
        <w:rPr>
          <w:lang w:val="en-US"/>
        </w:rPr>
        <w:t>.</w:t>
      </w:r>
    </w:p>
    <w:p w:rsidR="00955431" w:rsidRPr="00FB0B9C" w:rsidRDefault="00955431">
      <w:pPr>
        <w:rPr>
          <w:lang w:val="en-US"/>
        </w:rPr>
        <w:sectPr w:rsidR="00955431" w:rsidRPr="00FB0B9C">
          <w:pgSz w:w="11920" w:h="16840"/>
          <w:pgMar w:top="968" w:right="1090" w:bottom="1908" w:left="1114" w:header="720" w:footer="720" w:gutter="0"/>
          <w:cols w:space="720"/>
        </w:sectPr>
      </w:pPr>
    </w:p>
    <w:p w:rsidR="00955431" w:rsidRPr="00B50C63" w:rsidRDefault="001D3E63">
      <w:pPr>
        <w:ind w:right="14" w:firstLine="0"/>
        <w:rPr>
          <w:lang w:val="en-US"/>
        </w:rPr>
      </w:pPr>
      <w:r>
        <w:rPr>
          <w:noProof/>
        </w:rPr>
        <w:lastRenderedPageBreak/>
        <w:drawing>
          <wp:anchor distT="0" distB="0" distL="114300" distR="114300" simplePos="0" relativeHeight="251658240" behindDoc="0" locked="0" layoutInCell="1" allowOverlap="0">
            <wp:simplePos x="0" y="0"/>
            <wp:positionH relativeFrom="column">
              <wp:posOffset>3091087</wp:posOffset>
            </wp:positionH>
            <wp:positionV relativeFrom="paragraph">
              <wp:posOffset>-477266</wp:posOffset>
            </wp:positionV>
            <wp:extent cx="829167" cy="1289427"/>
            <wp:effectExtent l="0" t="0" r="0" b="0"/>
            <wp:wrapSquare wrapText="bothSides"/>
            <wp:docPr id="1630" name="Picture 1630"/>
            <wp:cNvGraphicFramePr/>
            <a:graphic xmlns:a="http://schemas.openxmlformats.org/drawingml/2006/main">
              <a:graphicData uri="http://schemas.openxmlformats.org/drawingml/2006/picture">
                <pic:pic xmlns:pic="http://schemas.openxmlformats.org/drawingml/2006/picture">
                  <pic:nvPicPr>
                    <pic:cNvPr id="1630" name="Picture 1630"/>
                    <pic:cNvPicPr/>
                  </pic:nvPicPr>
                  <pic:blipFill>
                    <a:blip r:embed="rId5"/>
                    <a:stretch>
                      <a:fillRect/>
                    </a:stretch>
                  </pic:blipFill>
                  <pic:spPr>
                    <a:xfrm>
                      <a:off x="0" y="0"/>
                      <a:ext cx="829167" cy="1289427"/>
                    </a:xfrm>
                    <a:prstGeom prst="rect">
                      <a:avLst/>
                    </a:prstGeom>
                  </pic:spPr>
                </pic:pic>
              </a:graphicData>
            </a:graphic>
          </wp:anchor>
        </w:drawing>
      </w:r>
      <w:r w:rsidR="00B50C63">
        <w:rPr>
          <w:lang w:val="en-US"/>
        </w:rPr>
        <w:t>Nur-Sultan</w:t>
      </w:r>
    </w:p>
    <w:p w:rsidR="00955431" w:rsidRPr="00E01EEA" w:rsidRDefault="00E01EEA">
      <w:pPr>
        <w:spacing w:after="0" w:line="259" w:lineRule="auto"/>
        <w:ind w:left="4868" w:right="62" w:firstLine="0"/>
        <w:jc w:val="right"/>
        <w:rPr>
          <w:lang w:val="en-US"/>
        </w:rPr>
      </w:pPr>
      <w:r>
        <w:rPr>
          <w:sz w:val="26"/>
          <w:lang w:val="en-US"/>
        </w:rPr>
        <w:t>Chairman</w:t>
      </w:r>
      <w:bookmarkStart w:id="0" w:name="_GoBack"/>
      <w:bookmarkEnd w:id="0"/>
      <w:r>
        <w:rPr>
          <w:sz w:val="26"/>
          <w:lang w:val="en-US"/>
        </w:rPr>
        <w:br/>
      </w:r>
      <w:r w:rsidR="00B50C63">
        <w:rPr>
          <w:sz w:val="26"/>
          <w:lang w:val="en-US"/>
        </w:rPr>
        <w:t>K</w:t>
      </w:r>
      <w:r w:rsidR="001D3E63" w:rsidRPr="00E01EEA">
        <w:rPr>
          <w:sz w:val="26"/>
          <w:lang w:val="en-US"/>
        </w:rPr>
        <w:t>.</w:t>
      </w:r>
      <w:r w:rsidR="00B50C63">
        <w:rPr>
          <w:sz w:val="26"/>
          <w:lang w:val="en-US"/>
        </w:rPr>
        <w:t>Yu</w:t>
      </w:r>
      <w:r w:rsidR="001D3E63" w:rsidRPr="00E01EEA">
        <w:rPr>
          <w:sz w:val="26"/>
          <w:lang w:val="en-US"/>
        </w:rPr>
        <w:t xml:space="preserve">. </w:t>
      </w:r>
      <w:r w:rsidR="00B50C63">
        <w:rPr>
          <w:sz w:val="26"/>
          <w:lang w:val="en-US"/>
        </w:rPr>
        <w:t>Noskov</w:t>
      </w:r>
    </w:p>
    <w:sectPr w:rsidR="00955431" w:rsidRPr="00E01EEA">
      <w:type w:val="continuous"/>
      <w:pgSz w:w="11920" w:h="16840"/>
      <w:pgMar w:top="968" w:right="1503" w:bottom="1908"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17B22"/>
    <w:multiLevelType w:val="hybridMultilevel"/>
    <w:tmpl w:val="1F127F22"/>
    <w:lvl w:ilvl="0" w:tplc="C4B018F0">
      <w:start w:val="1"/>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ACE392">
      <w:start w:val="1"/>
      <w:numFmt w:val="lowerLetter"/>
      <w:lvlText w:val="%2"/>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D6B2EE">
      <w:start w:val="1"/>
      <w:numFmt w:val="lowerRoman"/>
      <w:lvlText w:val="%3"/>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F4FECA">
      <w:start w:val="1"/>
      <w:numFmt w:val="decimal"/>
      <w:lvlText w:val="%4"/>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50DC70">
      <w:start w:val="1"/>
      <w:numFmt w:val="lowerLetter"/>
      <w:lvlText w:val="%5"/>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22925C">
      <w:start w:val="1"/>
      <w:numFmt w:val="lowerRoman"/>
      <w:lvlText w:val="%6"/>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4E8602">
      <w:start w:val="1"/>
      <w:numFmt w:val="decimal"/>
      <w:lvlText w:val="%7"/>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C473B2">
      <w:start w:val="1"/>
      <w:numFmt w:val="lowerLetter"/>
      <w:lvlText w:val="%8"/>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CC2332">
      <w:start w:val="1"/>
      <w:numFmt w:val="lowerRoman"/>
      <w:lvlText w:val="%9"/>
      <w:lvlJc w:val="left"/>
      <w:pPr>
        <w:ind w:left="6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4ED4AFA"/>
    <w:multiLevelType w:val="hybridMultilevel"/>
    <w:tmpl w:val="177EA5EC"/>
    <w:lvl w:ilvl="0" w:tplc="B916FCD2">
      <w:start w:val="1"/>
      <w:numFmt w:val="bullet"/>
      <w:lvlText w:val="-"/>
      <w:lvlJc w:val="left"/>
      <w:pPr>
        <w:ind w:left="4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75C888A">
      <w:start w:val="1"/>
      <w:numFmt w:val="bullet"/>
      <w:lvlText w:val="o"/>
      <w:lvlJc w:val="left"/>
      <w:pPr>
        <w:ind w:left="18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43AF6">
      <w:start w:val="1"/>
      <w:numFmt w:val="bullet"/>
      <w:lvlText w:val="▪"/>
      <w:lvlJc w:val="left"/>
      <w:pPr>
        <w:ind w:left="25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F9EC662">
      <w:start w:val="1"/>
      <w:numFmt w:val="bullet"/>
      <w:lvlText w:val="•"/>
      <w:lvlJc w:val="left"/>
      <w:pPr>
        <w:ind w:left="33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380E0F4">
      <w:start w:val="1"/>
      <w:numFmt w:val="bullet"/>
      <w:lvlText w:val="o"/>
      <w:lvlJc w:val="left"/>
      <w:pPr>
        <w:ind w:left="40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8C430F4">
      <w:start w:val="1"/>
      <w:numFmt w:val="bullet"/>
      <w:lvlText w:val="▪"/>
      <w:lvlJc w:val="left"/>
      <w:pPr>
        <w:ind w:left="47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788FF64">
      <w:start w:val="1"/>
      <w:numFmt w:val="bullet"/>
      <w:lvlText w:val="•"/>
      <w:lvlJc w:val="left"/>
      <w:pPr>
        <w:ind w:left="54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5E87B72">
      <w:start w:val="1"/>
      <w:numFmt w:val="bullet"/>
      <w:lvlText w:val="o"/>
      <w:lvlJc w:val="left"/>
      <w:pPr>
        <w:ind w:left="61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483D3A">
      <w:start w:val="1"/>
      <w:numFmt w:val="bullet"/>
      <w:lvlText w:val="▪"/>
      <w:lvlJc w:val="left"/>
      <w:pPr>
        <w:ind w:left="69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31"/>
    <w:rsid w:val="001D3E63"/>
    <w:rsid w:val="006273E5"/>
    <w:rsid w:val="00955431"/>
    <w:rsid w:val="00B50C63"/>
    <w:rsid w:val="00E01EEA"/>
    <w:rsid w:val="00FB0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33B1"/>
  <w15:docId w15:val="{E9DC967F-912A-4A9E-AD4B-7854BDBC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16" w:line="260" w:lineRule="auto"/>
      <w:ind w:right="53" w:firstLine="691"/>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155"/>
      <w:ind w:left="533" w:hanging="10"/>
      <w:jc w:val="center"/>
      <w:outlineLvl w:val="0"/>
    </w:pPr>
    <w:rPr>
      <w:rFonts w:ascii="Times New Roman" w:eastAsia="Times New Roman" w:hAnsi="Times New Roman" w:cs="Times New Roman"/>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5</cp:revision>
  <dcterms:created xsi:type="dcterms:W3CDTF">2020-05-25T10:26:00Z</dcterms:created>
  <dcterms:modified xsi:type="dcterms:W3CDTF">2020-05-25T10:35:00Z</dcterms:modified>
</cp:coreProperties>
</file>