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5BB" w:rsidRPr="009C583F" w:rsidRDefault="009C583F" w:rsidP="007B65BB">
      <w:pPr>
        <w:shd w:val="clear" w:color="auto" w:fill="FFFFFF"/>
        <w:spacing w:after="0" w:line="240" w:lineRule="auto"/>
        <w:jc w:val="center"/>
        <w:rPr>
          <w:rFonts w:eastAsia="Times New Roman"/>
          <w:b/>
          <w:bCs/>
          <w:color w:val="000000"/>
          <w:spacing w:val="-2"/>
          <w:sz w:val="32"/>
          <w:szCs w:val="32"/>
          <w:lang w:val="en-US" w:eastAsia="ru-RU"/>
        </w:rPr>
      </w:pPr>
      <w:r>
        <w:rPr>
          <w:rFonts w:eastAsia="Times New Roman"/>
          <w:b/>
          <w:bCs/>
          <w:color w:val="000000"/>
          <w:spacing w:val="-2"/>
          <w:sz w:val="32"/>
          <w:szCs w:val="32"/>
          <w:lang w:val="en-US" w:eastAsia="ru-RU"/>
        </w:rPr>
        <w:t>REGIONAL COMMONWEALTH IN THE FIELD OF COMMUNICATIONS</w:t>
      </w:r>
    </w:p>
    <w:p w:rsidR="007B65BB" w:rsidRPr="009C583F" w:rsidRDefault="009C583F" w:rsidP="007B65BB">
      <w:pPr>
        <w:shd w:val="clear" w:color="auto" w:fill="FFFFFF"/>
        <w:spacing w:after="0" w:line="240" w:lineRule="auto"/>
        <w:jc w:val="center"/>
        <w:rPr>
          <w:rFonts w:eastAsia="Times New Roman"/>
          <w:b/>
          <w:bCs/>
          <w:color w:val="000000"/>
          <w:spacing w:val="-2"/>
          <w:sz w:val="34"/>
          <w:szCs w:val="34"/>
          <w:lang w:val="en-US" w:eastAsia="ru-RU"/>
        </w:rPr>
      </w:pPr>
      <w:r w:rsidRPr="009C583F">
        <w:rPr>
          <w:rFonts w:eastAsia="Times New Roman"/>
          <w:b/>
          <w:bCs/>
          <w:color w:val="000000"/>
          <w:spacing w:val="-2"/>
          <w:sz w:val="32"/>
          <w:szCs w:val="32"/>
          <w:lang w:val="en-US" w:eastAsia="ru-RU"/>
        </w:rPr>
        <w:t>(</w:t>
      </w:r>
      <w:r>
        <w:rPr>
          <w:rFonts w:eastAsia="Times New Roman"/>
          <w:b/>
          <w:bCs/>
          <w:color w:val="000000"/>
          <w:spacing w:val="-2"/>
          <w:sz w:val="32"/>
          <w:szCs w:val="32"/>
          <w:lang w:val="en-US" w:eastAsia="ru-RU"/>
        </w:rPr>
        <w:t>RCC)</w:t>
      </w:r>
    </w:p>
    <w:p w:rsidR="009C583F" w:rsidRDefault="009C583F" w:rsidP="009C583F">
      <w:pPr>
        <w:spacing w:after="0" w:line="240" w:lineRule="auto"/>
        <w:jc w:val="center"/>
        <w:rPr>
          <w:rFonts w:eastAsia="Times New Roman"/>
          <w:b/>
          <w:bCs/>
          <w:lang w:val="en-US" w:eastAsia="ru-RU"/>
        </w:rPr>
      </w:pPr>
      <w:r>
        <w:rPr>
          <w:rFonts w:eastAsia="Times New Roman"/>
          <w:b/>
          <w:bCs/>
          <w:lang w:val="en-US" w:eastAsia="ru-RU"/>
        </w:rPr>
        <w:t>BOARD OF THE COMMUNICATIONS ADMINISTRATIONS HEADS</w:t>
      </w:r>
    </w:p>
    <w:p w:rsidR="007B65BB" w:rsidRPr="009C583F" w:rsidRDefault="009C583F" w:rsidP="007B65BB">
      <w:pPr>
        <w:shd w:val="clear" w:color="auto" w:fill="FFFFFF"/>
        <w:spacing w:before="240" w:after="0" w:line="240" w:lineRule="auto"/>
        <w:jc w:val="center"/>
        <w:rPr>
          <w:rFonts w:eastAsia="Times New Roman"/>
          <w:b/>
          <w:bCs/>
          <w:color w:val="000000"/>
          <w:spacing w:val="-1"/>
          <w:sz w:val="32"/>
          <w:szCs w:val="32"/>
          <w:lang w:val="en-US" w:eastAsia="ru-RU"/>
        </w:rPr>
      </w:pPr>
      <w:r>
        <w:rPr>
          <w:rFonts w:eastAsia="Times New Roman"/>
          <w:b/>
          <w:bCs/>
          <w:color w:val="000000"/>
          <w:spacing w:val="-1"/>
          <w:sz w:val="32"/>
          <w:szCs w:val="32"/>
          <w:lang w:val="en-US" w:eastAsia="ru-RU"/>
        </w:rPr>
        <w:t>Decision</w:t>
      </w:r>
      <w:r w:rsidR="007B65BB" w:rsidRPr="009C583F">
        <w:rPr>
          <w:rFonts w:eastAsia="Times New Roman"/>
          <w:b/>
          <w:bCs/>
          <w:color w:val="000000"/>
          <w:spacing w:val="-1"/>
          <w:sz w:val="32"/>
          <w:szCs w:val="32"/>
          <w:lang w:val="en-US" w:eastAsia="ru-RU"/>
        </w:rPr>
        <w:t xml:space="preserve"> № </w:t>
      </w:r>
      <w:r w:rsidR="00ED332C" w:rsidRPr="009C583F">
        <w:rPr>
          <w:rFonts w:eastAsia="Times New Roman"/>
          <w:b/>
          <w:bCs/>
          <w:color w:val="000000"/>
          <w:spacing w:val="-1"/>
          <w:sz w:val="32"/>
          <w:szCs w:val="32"/>
          <w:lang w:val="en-US" w:eastAsia="ru-RU"/>
        </w:rPr>
        <w:t>54</w:t>
      </w:r>
      <w:r w:rsidR="00B36D14" w:rsidRPr="009C583F">
        <w:rPr>
          <w:rFonts w:eastAsia="Times New Roman"/>
          <w:b/>
          <w:bCs/>
          <w:color w:val="000000"/>
          <w:spacing w:val="-1"/>
          <w:sz w:val="32"/>
          <w:szCs w:val="32"/>
          <w:lang w:val="en-US" w:eastAsia="ru-RU"/>
        </w:rPr>
        <w:t>-</w:t>
      </w:r>
      <w:r>
        <w:rPr>
          <w:rFonts w:eastAsia="Times New Roman"/>
          <w:b/>
          <w:bCs/>
          <w:color w:val="000000"/>
          <w:spacing w:val="-1"/>
          <w:sz w:val="32"/>
          <w:szCs w:val="32"/>
          <w:lang w:val="en-US" w:eastAsia="ru-RU"/>
        </w:rPr>
        <w:t>4</w:t>
      </w:r>
    </w:p>
    <w:p w:rsidR="007B65BB" w:rsidRPr="009C583F" w:rsidRDefault="007B65BB" w:rsidP="007B65BB">
      <w:pPr>
        <w:shd w:val="clear" w:color="auto" w:fill="FFFFFF"/>
        <w:spacing w:after="0" w:line="240" w:lineRule="auto"/>
        <w:jc w:val="center"/>
        <w:rPr>
          <w:rFonts w:eastAsia="Times New Roman"/>
          <w:b/>
          <w:bCs/>
          <w:sz w:val="16"/>
          <w:szCs w:val="16"/>
          <w:lang w:val="en-US" w:eastAsia="ru-RU"/>
        </w:rPr>
      </w:pPr>
    </w:p>
    <w:p w:rsidR="007B65BB" w:rsidRPr="009C583F" w:rsidRDefault="00ED332C" w:rsidP="007B65BB">
      <w:pPr>
        <w:shd w:val="clear" w:color="auto" w:fill="FFFFFF"/>
        <w:tabs>
          <w:tab w:val="right" w:pos="9639"/>
        </w:tabs>
        <w:spacing w:after="0" w:line="240" w:lineRule="auto"/>
        <w:rPr>
          <w:rFonts w:eastAsia="Times New Roman"/>
          <w:color w:val="000000"/>
          <w:spacing w:val="1"/>
          <w:sz w:val="24"/>
          <w:szCs w:val="24"/>
          <w:lang w:val="en-US" w:eastAsia="ru-RU"/>
        </w:rPr>
      </w:pPr>
      <w:r w:rsidRPr="009C583F">
        <w:rPr>
          <w:rFonts w:eastAsia="Times New Roman"/>
          <w:color w:val="000000"/>
          <w:spacing w:val="7"/>
          <w:sz w:val="24"/>
          <w:szCs w:val="24"/>
          <w:lang w:val="en-US" w:eastAsia="ru-RU"/>
        </w:rPr>
        <w:t xml:space="preserve">3 </w:t>
      </w:r>
      <w:r w:rsidR="009C583F">
        <w:rPr>
          <w:rFonts w:eastAsia="Times New Roman"/>
          <w:color w:val="000000"/>
          <w:spacing w:val="7"/>
          <w:sz w:val="24"/>
          <w:szCs w:val="24"/>
          <w:lang w:val="en-US" w:eastAsia="ru-RU"/>
        </w:rPr>
        <w:t>December</w:t>
      </w:r>
      <w:r w:rsidRPr="009C583F">
        <w:rPr>
          <w:rFonts w:eastAsia="Times New Roman"/>
          <w:color w:val="000000"/>
          <w:spacing w:val="7"/>
          <w:sz w:val="24"/>
          <w:szCs w:val="24"/>
          <w:lang w:val="en-US" w:eastAsia="ru-RU"/>
        </w:rPr>
        <w:t xml:space="preserve"> 2018</w:t>
      </w:r>
      <w:r w:rsidR="007B65BB" w:rsidRPr="009C583F">
        <w:rPr>
          <w:rFonts w:eastAsia="Times New Roman"/>
          <w:color w:val="000000"/>
          <w:sz w:val="24"/>
          <w:szCs w:val="24"/>
          <w:lang w:val="en-US" w:eastAsia="ru-RU"/>
        </w:rPr>
        <w:tab/>
      </w:r>
      <w:r w:rsidR="009C583F">
        <w:rPr>
          <w:rFonts w:eastAsia="Times New Roman"/>
          <w:color w:val="000000"/>
          <w:sz w:val="24"/>
          <w:szCs w:val="24"/>
          <w:lang w:val="en-US" w:eastAsia="ru-RU"/>
        </w:rPr>
        <w:t>Protocol</w:t>
      </w:r>
      <w:r w:rsidR="007B65BB" w:rsidRPr="009C583F">
        <w:rPr>
          <w:rFonts w:eastAsia="Times New Roman"/>
          <w:color w:val="000000"/>
          <w:spacing w:val="1"/>
          <w:sz w:val="24"/>
          <w:szCs w:val="24"/>
          <w:lang w:val="en-US" w:eastAsia="ru-RU"/>
        </w:rPr>
        <w:t xml:space="preserve"> № </w:t>
      </w:r>
      <w:r w:rsidRPr="009C583F">
        <w:rPr>
          <w:rFonts w:eastAsia="Times New Roman"/>
          <w:color w:val="000000"/>
          <w:spacing w:val="1"/>
          <w:sz w:val="24"/>
          <w:szCs w:val="24"/>
          <w:lang w:val="en-US" w:eastAsia="ru-RU"/>
        </w:rPr>
        <w:t>54</w:t>
      </w:r>
    </w:p>
    <w:p w:rsidR="007B65BB" w:rsidRPr="009C583F" w:rsidRDefault="007B65BB" w:rsidP="007B65BB">
      <w:pPr>
        <w:spacing w:after="0" w:line="240" w:lineRule="auto"/>
        <w:jc w:val="center"/>
        <w:rPr>
          <w:rFonts w:eastAsia="Times New Roman"/>
          <w:b/>
          <w:sz w:val="20"/>
          <w:szCs w:val="20"/>
          <w:lang w:val="en-US" w:eastAsia="ru-RU"/>
        </w:rPr>
      </w:pPr>
    </w:p>
    <w:p w:rsidR="00ED332C" w:rsidRPr="009C583F" w:rsidRDefault="009C583F" w:rsidP="00122376">
      <w:pPr>
        <w:spacing w:after="0" w:line="240" w:lineRule="auto"/>
        <w:ind w:firstLine="709"/>
        <w:jc w:val="center"/>
        <w:rPr>
          <w:rFonts w:eastAsia="Times New Roman"/>
          <w:b/>
          <w:spacing w:val="-1"/>
          <w:sz w:val="24"/>
          <w:szCs w:val="20"/>
          <w:lang w:val="en-US" w:eastAsia="ru-RU"/>
        </w:rPr>
      </w:pPr>
      <w:r w:rsidRPr="009C583F">
        <w:rPr>
          <w:rFonts w:eastAsia="Times New Roman"/>
          <w:b/>
          <w:spacing w:val="-1"/>
          <w:sz w:val="24"/>
          <w:szCs w:val="20"/>
          <w:lang w:val="en-US" w:eastAsia="ru-RU"/>
        </w:rPr>
        <w:t>On amendments to the Agreement on cooperation in the development and use of cellular mobile communication systems dated January 17, 1997</w:t>
      </w:r>
    </w:p>
    <w:p w:rsidR="00ED332C" w:rsidRPr="009C583F" w:rsidRDefault="00ED332C" w:rsidP="00E9298E">
      <w:pPr>
        <w:tabs>
          <w:tab w:val="left" w:pos="1418"/>
        </w:tabs>
        <w:spacing w:after="60" w:line="240" w:lineRule="auto"/>
        <w:ind w:firstLine="709"/>
        <w:jc w:val="both"/>
        <w:rPr>
          <w:rFonts w:eastAsia="Calibri"/>
          <w:sz w:val="24"/>
          <w:szCs w:val="24"/>
          <w:lang w:val="en-US" w:eastAsia="ru-RU"/>
        </w:rPr>
      </w:pPr>
    </w:p>
    <w:p w:rsidR="009C583F" w:rsidRPr="009C583F" w:rsidRDefault="009C583F" w:rsidP="009C583F">
      <w:pPr>
        <w:spacing w:after="0" w:line="240" w:lineRule="auto"/>
        <w:ind w:firstLine="993"/>
        <w:jc w:val="both"/>
        <w:rPr>
          <w:rFonts w:eastAsia="Times New Roman"/>
          <w:sz w:val="24"/>
          <w:szCs w:val="20"/>
          <w:lang w:val="en-US" w:eastAsia="ru-RU"/>
        </w:rPr>
      </w:pPr>
      <w:r w:rsidRPr="009C583F">
        <w:rPr>
          <w:rFonts w:eastAsia="Times New Roman"/>
          <w:sz w:val="24"/>
          <w:szCs w:val="20"/>
          <w:lang w:val="en-US" w:eastAsia="ru-RU"/>
        </w:rPr>
        <w:t>Having heard the information on this issue,</w:t>
      </w:r>
    </w:p>
    <w:p w:rsidR="009C583F" w:rsidRPr="009C583F" w:rsidRDefault="009C583F" w:rsidP="009C583F">
      <w:pPr>
        <w:spacing w:after="0" w:line="240" w:lineRule="auto"/>
        <w:ind w:firstLine="993"/>
        <w:jc w:val="both"/>
        <w:rPr>
          <w:rFonts w:eastAsia="Times New Roman"/>
          <w:sz w:val="24"/>
          <w:szCs w:val="20"/>
          <w:lang w:val="en-US" w:eastAsia="ru-RU"/>
        </w:rPr>
      </w:pPr>
      <w:r w:rsidRPr="009C583F">
        <w:rPr>
          <w:rFonts w:eastAsia="Times New Roman"/>
          <w:sz w:val="24"/>
          <w:szCs w:val="20"/>
          <w:lang w:val="en-US" w:eastAsia="ru-RU"/>
        </w:rPr>
        <w:t>taking into account that the Agreement established a regional framework for regulating the cellular mobile communications market, determined the main areas of cooperation in the provision of services and interaction of operators in this area, the implementation of interstate roaming through national systems, as well as the development of agreed mechanisms for mutual settlements and payments for the provision of services,</w:t>
      </w:r>
    </w:p>
    <w:p w:rsidR="009C583F" w:rsidRPr="009C583F" w:rsidRDefault="009C583F" w:rsidP="009C583F">
      <w:pPr>
        <w:spacing w:after="0" w:line="240" w:lineRule="auto"/>
        <w:ind w:firstLine="993"/>
        <w:jc w:val="both"/>
        <w:rPr>
          <w:rFonts w:eastAsia="Times New Roman"/>
          <w:sz w:val="24"/>
          <w:szCs w:val="20"/>
          <w:lang w:val="en-US" w:eastAsia="ru-RU"/>
        </w:rPr>
      </w:pPr>
      <w:r w:rsidRPr="009C583F">
        <w:rPr>
          <w:rFonts w:eastAsia="Times New Roman"/>
          <w:sz w:val="24"/>
          <w:szCs w:val="20"/>
          <w:lang w:val="en-US" w:eastAsia="ru-RU"/>
        </w:rPr>
        <w:t>Considering that the Agreement contributed to the preparation of proposals to ensure the harmonization of national cellular mobile communication systems and recommendations for standardization and certification of equipment, and also laid a solid legal basis for ensuring the conversion of the radio frequency spectrum and the formation of proposals for protecting information from unauthorized access,</w:t>
      </w:r>
    </w:p>
    <w:p w:rsidR="008463E1" w:rsidRPr="009C583F" w:rsidRDefault="009C583F" w:rsidP="009C583F">
      <w:pPr>
        <w:spacing w:after="0" w:line="240" w:lineRule="auto"/>
        <w:ind w:firstLine="993"/>
        <w:jc w:val="both"/>
        <w:rPr>
          <w:rFonts w:eastAsia="Times New Roman"/>
          <w:sz w:val="24"/>
          <w:szCs w:val="20"/>
          <w:lang w:val="en-US" w:eastAsia="ru-RU"/>
        </w:rPr>
      </w:pPr>
      <w:r w:rsidRPr="009C583F">
        <w:rPr>
          <w:rFonts w:eastAsia="Times New Roman"/>
          <w:sz w:val="24"/>
          <w:szCs w:val="20"/>
          <w:lang w:val="en-US" w:eastAsia="ru-RU"/>
        </w:rPr>
        <w:t>stressing the importance of the adopted final documents of the meeting of the Council of Heads of Government of the Commonwealth of Independent States (November 2, 2018, Astana, Republic of Kazakhstan), within the framework of which a Protocol was signed on amending the Agreement on cooperation in the development and use of cellular mobile communication systems dated January 17 1997, noting that the amendments to the Agreement will further increase the intensity of the introduction of modern cellular mobile networks and advanced technologies</w:t>
      </w:r>
      <w:r w:rsidR="008463E1" w:rsidRPr="009C583F">
        <w:rPr>
          <w:rFonts w:eastAsia="Times New Roman"/>
          <w:sz w:val="24"/>
          <w:szCs w:val="20"/>
          <w:lang w:val="en-US" w:eastAsia="ru-RU"/>
        </w:rPr>
        <w:t>,</w:t>
      </w:r>
    </w:p>
    <w:p w:rsidR="00ED332C" w:rsidRPr="009C583F" w:rsidRDefault="00ED332C" w:rsidP="00ED332C">
      <w:pPr>
        <w:spacing w:after="0" w:line="240" w:lineRule="auto"/>
        <w:jc w:val="both"/>
        <w:rPr>
          <w:rFonts w:eastAsia="Calibri"/>
          <w:sz w:val="24"/>
          <w:szCs w:val="24"/>
          <w:lang w:val="en-US" w:eastAsia="ru-RU"/>
        </w:rPr>
      </w:pPr>
    </w:p>
    <w:p w:rsidR="007B65BB" w:rsidRPr="009C583F" w:rsidRDefault="009C583F" w:rsidP="00ED332C">
      <w:pPr>
        <w:spacing w:after="0" w:line="240" w:lineRule="auto"/>
        <w:ind w:firstLine="708"/>
        <w:jc w:val="both"/>
        <w:rPr>
          <w:rFonts w:eastAsia="Times New Roman"/>
          <w:b/>
          <w:sz w:val="24"/>
          <w:szCs w:val="20"/>
          <w:lang w:val="en-US" w:eastAsia="ru-RU"/>
        </w:rPr>
      </w:pPr>
      <w:r>
        <w:rPr>
          <w:rFonts w:eastAsia="Times New Roman"/>
          <w:b/>
          <w:sz w:val="24"/>
          <w:szCs w:val="20"/>
          <w:lang w:val="en-US" w:eastAsia="ru-RU"/>
        </w:rPr>
        <w:t>The Board decided</w:t>
      </w:r>
      <w:r w:rsidR="007B65BB" w:rsidRPr="009C583F">
        <w:rPr>
          <w:rFonts w:eastAsia="Times New Roman"/>
          <w:b/>
          <w:sz w:val="24"/>
          <w:szCs w:val="20"/>
          <w:lang w:val="en-US" w:eastAsia="ru-RU"/>
        </w:rPr>
        <w:t>:</w:t>
      </w:r>
    </w:p>
    <w:p w:rsidR="008779DC" w:rsidRPr="009C583F" w:rsidRDefault="008779DC" w:rsidP="00ED332C">
      <w:pPr>
        <w:spacing w:after="0" w:line="240" w:lineRule="auto"/>
        <w:ind w:firstLine="709"/>
        <w:jc w:val="both"/>
        <w:rPr>
          <w:rFonts w:eastAsia="Times New Roman"/>
          <w:b/>
          <w:sz w:val="24"/>
          <w:szCs w:val="20"/>
          <w:lang w:val="en-US" w:eastAsia="ru-RU"/>
        </w:rPr>
      </w:pPr>
    </w:p>
    <w:p w:rsidR="00A77B75" w:rsidRPr="009C583F" w:rsidRDefault="00ED332C" w:rsidP="00523829">
      <w:pPr>
        <w:tabs>
          <w:tab w:val="left" w:pos="567"/>
        </w:tabs>
        <w:spacing w:after="0" w:line="240" w:lineRule="auto"/>
        <w:ind w:firstLine="709"/>
        <w:jc w:val="both"/>
        <w:rPr>
          <w:rFonts w:eastAsia="Times New Roman"/>
          <w:sz w:val="24"/>
          <w:szCs w:val="24"/>
          <w:lang w:val="en-US" w:eastAsia="ru-RU"/>
        </w:rPr>
      </w:pPr>
      <w:r w:rsidRPr="009C583F">
        <w:rPr>
          <w:rFonts w:eastAsia="Times New Roman"/>
          <w:sz w:val="24"/>
          <w:szCs w:val="24"/>
          <w:lang w:val="en-US" w:eastAsia="ru-RU"/>
        </w:rPr>
        <w:t>1</w:t>
      </w:r>
      <w:r w:rsidR="007B65BB" w:rsidRPr="009C583F">
        <w:rPr>
          <w:rFonts w:eastAsia="Times New Roman"/>
          <w:sz w:val="24"/>
          <w:szCs w:val="24"/>
          <w:lang w:val="en-US" w:eastAsia="ru-RU"/>
        </w:rPr>
        <w:t>.</w:t>
      </w:r>
      <w:r w:rsidR="007B65BB" w:rsidRPr="009C583F">
        <w:rPr>
          <w:rFonts w:eastAsia="Times New Roman"/>
          <w:sz w:val="24"/>
          <w:szCs w:val="24"/>
          <w:lang w:val="en-US" w:eastAsia="ru-RU"/>
        </w:rPr>
        <w:tab/>
      </w:r>
      <w:r w:rsidR="009C583F" w:rsidRPr="009C583F">
        <w:rPr>
          <w:rFonts w:eastAsia="Times New Roman"/>
          <w:sz w:val="24"/>
          <w:szCs w:val="24"/>
          <w:lang w:val="en-US" w:eastAsia="ru-RU"/>
        </w:rPr>
        <w:t xml:space="preserve">To instruct the RCC </w:t>
      </w:r>
      <w:proofErr w:type="spellStart"/>
      <w:r w:rsidR="009C583F" w:rsidRPr="009C583F">
        <w:rPr>
          <w:rFonts w:eastAsia="Times New Roman"/>
          <w:sz w:val="24"/>
          <w:szCs w:val="24"/>
          <w:lang w:val="en-US" w:eastAsia="ru-RU"/>
        </w:rPr>
        <w:t>Infocommunications</w:t>
      </w:r>
      <w:proofErr w:type="spellEnd"/>
      <w:r w:rsidR="009C583F" w:rsidRPr="009C583F">
        <w:rPr>
          <w:rFonts w:eastAsia="Times New Roman"/>
          <w:sz w:val="24"/>
          <w:szCs w:val="24"/>
          <w:lang w:val="en-US" w:eastAsia="ru-RU"/>
        </w:rPr>
        <w:t xml:space="preserve"> Commission and the RCC Telecommunication and </w:t>
      </w:r>
      <w:proofErr w:type="spellStart"/>
      <w:r w:rsidR="009C583F" w:rsidRPr="009C583F">
        <w:rPr>
          <w:rFonts w:eastAsia="Times New Roman"/>
          <w:sz w:val="24"/>
          <w:szCs w:val="24"/>
          <w:lang w:val="en-US" w:eastAsia="ru-RU"/>
        </w:rPr>
        <w:t>Infocommunication</w:t>
      </w:r>
      <w:proofErr w:type="spellEnd"/>
      <w:r w:rsidR="009C583F" w:rsidRPr="009C583F">
        <w:rPr>
          <w:rFonts w:eastAsia="Times New Roman"/>
          <w:sz w:val="24"/>
          <w:szCs w:val="24"/>
          <w:lang w:val="en-US" w:eastAsia="ru-RU"/>
        </w:rPr>
        <w:t xml:space="preserve"> Operators Board to continue work on the implementation of the Agreement on cooperation in the development and use of cellular mobile communication systems of January 17, 1997, </w:t>
      </w:r>
      <w:proofErr w:type="gramStart"/>
      <w:r w:rsidR="009C583F" w:rsidRPr="009C583F">
        <w:rPr>
          <w:rFonts w:eastAsia="Times New Roman"/>
          <w:sz w:val="24"/>
          <w:szCs w:val="24"/>
          <w:lang w:val="en-US" w:eastAsia="ru-RU"/>
        </w:rPr>
        <w:t>taking into account</w:t>
      </w:r>
      <w:proofErr w:type="gramEnd"/>
      <w:r w:rsidR="009C583F" w:rsidRPr="009C583F">
        <w:rPr>
          <w:rFonts w:eastAsia="Times New Roman"/>
          <w:sz w:val="24"/>
          <w:szCs w:val="24"/>
          <w:lang w:val="en-US" w:eastAsia="ru-RU"/>
        </w:rPr>
        <w:t xml:space="preserve"> the amendments</w:t>
      </w:r>
      <w:r w:rsidR="00523829" w:rsidRPr="009C583F">
        <w:rPr>
          <w:rFonts w:eastAsia="Times New Roman"/>
          <w:sz w:val="24"/>
          <w:szCs w:val="24"/>
          <w:lang w:val="en-US" w:eastAsia="ru-RU"/>
        </w:rPr>
        <w:t>.</w:t>
      </w:r>
    </w:p>
    <w:p w:rsidR="009C583F" w:rsidRPr="009C583F" w:rsidRDefault="00A2735A" w:rsidP="009C583F">
      <w:pPr>
        <w:tabs>
          <w:tab w:val="left" w:pos="567"/>
        </w:tabs>
        <w:spacing w:after="0" w:line="240" w:lineRule="auto"/>
        <w:ind w:right="-2" w:firstLine="709"/>
        <w:jc w:val="both"/>
        <w:rPr>
          <w:rFonts w:eastAsia="Times New Roman"/>
          <w:sz w:val="24"/>
          <w:szCs w:val="20"/>
          <w:lang w:val="en-US" w:eastAsia="ru-RU"/>
        </w:rPr>
      </w:pPr>
      <w:r>
        <w:rPr>
          <w:rFonts w:eastAsia="Times New Roman"/>
          <w:sz w:val="24"/>
          <w:szCs w:val="20"/>
          <w:lang w:eastAsia="ru-RU"/>
        </w:rPr>
        <w:t>2</w:t>
      </w:r>
      <w:r w:rsidR="00164764">
        <w:rPr>
          <w:rFonts w:eastAsia="Times New Roman"/>
          <w:sz w:val="24"/>
          <w:szCs w:val="20"/>
          <w:lang w:eastAsia="ru-RU"/>
        </w:rPr>
        <w:t xml:space="preserve">.      </w:t>
      </w:r>
      <w:r w:rsidR="009C583F" w:rsidRPr="009C583F">
        <w:rPr>
          <w:rFonts w:eastAsia="Times New Roman"/>
          <w:sz w:val="24"/>
          <w:szCs w:val="20"/>
          <w:lang w:val="en-US" w:eastAsia="ru-RU"/>
        </w:rPr>
        <w:t xml:space="preserve">To consider it </w:t>
      </w:r>
      <w:r w:rsidR="009C583F">
        <w:rPr>
          <w:rFonts w:eastAsia="Times New Roman"/>
          <w:sz w:val="24"/>
          <w:szCs w:val="20"/>
          <w:lang w:val="en-US" w:eastAsia="ru-RU"/>
        </w:rPr>
        <w:t>appropriate</w:t>
      </w:r>
      <w:r w:rsidR="009C583F" w:rsidRPr="009C583F">
        <w:rPr>
          <w:rFonts w:eastAsia="Times New Roman"/>
          <w:sz w:val="24"/>
          <w:szCs w:val="20"/>
          <w:lang w:val="en-US" w:eastAsia="ru-RU"/>
        </w:rPr>
        <w:t xml:space="preserve"> for the RCC </w:t>
      </w:r>
      <w:proofErr w:type="spellStart"/>
      <w:r w:rsidR="009C583F" w:rsidRPr="009C583F">
        <w:rPr>
          <w:rFonts w:eastAsia="Times New Roman"/>
          <w:sz w:val="24"/>
          <w:szCs w:val="20"/>
          <w:lang w:val="en-US" w:eastAsia="ru-RU"/>
        </w:rPr>
        <w:t>Infocommunications</w:t>
      </w:r>
      <w:proofErr w:type="spellEnd"/>
      <w:r w:rsidR="009C583F" w:rsidRPr="009C583F">
        <w:rPr>
          <w:rFonts w:eastAsia="Times New Roman"/>
          <w:sz w:val="24"/>
          <w:szCs w:val="20"/>
          <w:lang w:val="en-US" w:eastAsia="ru-RU"/>
        </w:rPr>
        <w:t xml:space="preserve"> Commission and the RCC Telecommunication and </w:t>
      </w:r>
      <w:proofErr w:type="spellStart"/>
      <w:r w:rsidR="009C583F" w:rsidRPr="009C583F">
        <w:rPr>
          <w:rFonts w:eastAsia="Times New Roman"/>
          <w:sz w:val="24"/>
          <w:szCs w:val="20"/>
          <w:lang w:val="en-US" w:eastAsia="ru-RU"/>
        </w:rPr>
        <w:t>Infocommunication</w:t>
      </w:r>
      <w:proofErr w:type="spellEnd"/>
      <w:r w:rsidR="009C583F" w:rsidRPr="009C583F">
        <w:rPr>
          <w:rFonts w:eastAsia="Times New Roman"/>
          <w:sz w:val="24"/>
          <w:szCs w:val="20"/>
          <w:lang w:val="en-US" w:eastAsia="ru-RU"/>
        </w:rPr>
        <w:t xml:space="preserve"> Operators Board to report to the RCC CAs Board on the progress of the implementation of the above</w:t>
      </w:r>
      <w:r w:rsidR="009C583F">
        <w:rPr>
          <w:rFonts w:eastAsia="Times New Roman"/>
          <w:sz w:val="24"/>
          <w:szCs w:val="20"/>
          <w:lang w:val="en-US" w:eastAsia="ru-RU"/>
        </w:rPr>
        <w:t>-mentioned</w:t>
      </w:r>
      <w:r w:rsidR="009C583F" w:rsidRPr="009C583F">
        <w:rPr>
          <w:rFonts w:eastAsia="Times New Roman"/>
          <w:sz w:val="24"/>
          <w:szCs w:val="20"/>
          <w:lang w:val="en-US" w:eastAsia="ru-RU"/>
        </w:rPr>
        <w:t xml:space="preserve"> Agreement</w:t>
      </w:r>
      <w:r w:rsidR="009C583F">
        <w:rPr>
          <w:rFonts w:eastAsia="Times New Roman"/>
          <w:sz w:val="24"/>
          <w:szCs w:val="20"/>
          <w:lang w:val="en-US" w:eastAsia="ru-RU"/>
        </w:rPr>
        <w:t>.</w:t>
      </w:r>
    </w:p>
    <w:p w:rsidR="00A77BE2" w:rsidRPr="009C583F" w:rsidRDefault="00A77BE2" w:rsidP="009C583F">
      <w:pPr>
        <w:tabs>
          <w:tab w:val="left" w:pos="567"/>
        </w:tabs>
        <w:spacing w:after="0" w:line="240" w:lineRule="auto"/>
        <w:ind w:right="-2"/>
        <w:jc w:val="both"/>
        <w:rPr>
          <w:rFonts w:eastAsia="Times New Roman"/>
          <w:sz w:val="24"/>
          <w:szCs w:val="20"/>
          <w:lang w:val="en-US" w:eastAsia="ru-RU"/>
        </w:rPr>
      </w:pPr>
    </w:p>
    <w:p w:rsidR="008463E1" w:rsidRPr="009C583F" w:rsidRDefault="008463E1" w:rsidP="00A2735A">
      <w:pPr>
        <w:tabs>
          <w:tab w:val="left" w:pos="567"/>
        </w:tabs>
        <w:spacing w:after="0" w:line="240" w:lineRule="auto"/>
        <w:ind w:right="-2"/>
        <w:jc w:val="both"/>
        <w:rPr>
          <w:rFonts w:eastAsia="Times New Roman"/>
          <w:sz w:val="24"/>
          <w:szCs w:val="20"/>
          <w:lang w:val="en-US" w:eastAsia="ru-RU"/>
        </w:rPr>
      </w:pPr>
    </w:p>
    <w:p w:rsidR="00E87301" w:rsidRPr="009C583F" w:rsidRDefault="00E87301" w:rsidP="00164764">
      <w:pPr>
        <w:tabs>
          <w:tab w:val="left" w:pos="-3119"/>
        </w:tabs>
        <w:spacing w:after="0" w:line="240" w:lineRule="auto"/>
        <w:ind w:left="709" w:firstLine="709"/>
        <w:jc w:val="both"/>
        <w:rPr>
          <w:rFonts w:eastAsia="Times New Roman"/>
          <w:sz w:val="24"/>
          <w:szCs w:val="20"/>
          <w:lang w:val="en-US" w:eastAsia="ru-RU"/>
        </w:rPr>
      </w:pPr>
    </w:p>
    <w:p w:rsidR="007B65BB" w:rsidRPr="009C583F" w:rsidRDefault="009C583F" w:rsidP="00A2735A">
      <w:pPr>
        <w:keepNext/>
        <w:tabs>
          <w:tab w:val="left" w:pos="8080"/>
        </w:tabs>
        <w:spacing w:after="0" w:line="240" w:lineRule="auto"/>
        <w:rPr>
          <w:rFonts w:eastAsia="Times New Roman"/>
          <w:sz w:val="24"/>
          <w:szCs w:val="20"/>
          <w:lang w:val="en-US" w:eastAsia="ru-RU"/>
        </w:rPr>
      </w:pPr>
      <w:r>
        <w:rPr>
          <w:rFonts w:eastAsia="Times New Roman"/>
          <w:sz w:val="24"/>
          <w:szCs w:val="20"/>
          <w:lang w:val="en-US" w:eastAsia="ru-RU"/>
        </w:rPr>
        <w:t>Baku</w:t>
      </w:r>
      <w:r w:rsidR="007B65BB" w:rsidRPr="002261EE">
        <w:rPr>
          <w:rFonts w:eastAsia="Times New Roman"/>
          <w:sz w:val="24"/>
          <w:szCs w:val="20"/>
          <w:lang w:eastAsia="ru-RU"/>
        </w:rPr>
        <w:tab/>
      </w:r>
      <w:r>
        <w:rPr>
          <w:rFonts w:eastAsia="Times New Roman"/>
          <w:sz w:val="24"/>
          <w:szCs w:val="20"/>
          <w:lang w:val="en-US" w:eastAsia="ru-RU"/>
        </w:rPr>
        <w:t>Chairman</w:t>
      </w:r>
    </w:p>
    <w:p w:rsidR="00524133" w:rsidRPr="009C583F" w:rsidRDefault="00164764" w:rsidP="00E766FC">
      <w:pPr>
        <w:keepNext/>
        <w:tabs>
          <w:tab w:val="left" w:pos="8080"/>
        </w:tabs>
        <w:spacing w:after="0" w:line="240" w:lineRule="auto"/>
        <w:ind w:left="709"/>
        <w:jc w:val="both"/>
        <w:rPr>
          <w:lang w:val="en-US"/>
        </w:rPr>
      </w:pPr>
      <w:r>
        <w:rPr>
          <w:rFonts w:eastAsia="Times New Roman"/>
          <w:sz w:val="24"/>
          <w:szCs w:val="20"/>
          <w:lang w:eastAsia="ru-RU"/>
        </w:rPr>
        <w:tab/>
      </w:r>
      <w:r w:rsidR="009C583F">
        <w:rPr>
          <w:rFonts w:eastAsia="Times New Roman"/>
          <w:sz w:val="24"/>
          <w:szCs w:val="20"/>
          <w:lang w:val="en-US" w:eastAsia="ru-RU"/>
        </w:rPr>
        <w:t>K</w:t>
      </w:r>
      <w:r>
        <w:rPr>
          <w:rFonts w:eastAsia="Times New Roman"/>
          <w:sz w:val="24"/>
          <w:szCs w:val="20"/>
          <w:lang w:eastAsia="ru-RU"/>
        </w:rPr>
        <w:t>.</w:t>
      </w:r>
      <w:r w:rsidR="009C583F">
        <w:rPr>
          <w:rFonts w:eastAsia="Times New Roman"/>
          <w:sz w:val="24"/>
          <w:szCs w:val="20"/>
          <w:lang w:val="en-US" w:eastAsia="ru-RU"/>
        </w:rPr>
        <w:t>Yu</w:t>
      </w:r>
      <w:r>
        <w:rPr>
          <w:rFonts w:eastAsia="Times New Roman"/>
          <w:sz w:val="24"/>
          <w:szCs w:val="20"/>
          <w:lang w:eastAsia="ru-RU"/>
        </w:rPr>
        <w:t xml:space="preserve">. </w:t>
      </w:r>
      <w:proofErr w:type="spellStart"/>
      <w:r w:rsidR="009C583F">
        <w:rPr>
          <w:rFonts w:eastAsia="Times New Roman"/>
          <w:sz w:val="24"/>
          <w:szCs w:val="20"/>
          <w:lang w:val="en-US" w:eastAsia="ru-RU"/>
        </w:rPr>
        <w:t>Noskov</w:t>
      </w:r>
      <w:bookmarkStart w:id="0" w:name="_GoBack"/>
      <w:bookmarkEnd w:id="0"/>
      <w:proofErr w:type="spellEnd"/>
    </w:p>
    <w:sectPr w:rsidR="00524133" w:rsidRPr="009C583F" w:rsidSect="00820C7D">
      <w:headerReference w:type="even" r:id="rId6"/>
      <w:headerReference w:type="default" r:id="rId7"/>
      <w:pgSz w:w="11906" w:h="16838"/>
      <w:pgMar w:top="851" w:right="851" w:bottom="709"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59" w:rsidRDefault="009C7E59">
      <w:pPr>
        <w:spacing w:after="0" w:line="240" w:lineRule="auto"/>
      </w:pPr>
      <w:r>
        <w:separator/>
      </w:r>
    </w:p>
  </w:endnote>
  <w:endnote w:type="continuationSeparator" w:id="0">
    <w:p w:rsidR="009C7E59" w:rsidRDefault="009C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59" w:rsidRDefault="009C7E59">
      <w:pPr>
        <w:spacing w:after="0" w:line="240" w:lineRule="auto"/>
      </w:pPr>
      <w:r>
        <w:separator/>
      </w:r>
    </w:p>
  </w:footnote>
  <w:footnote w:type="continuationSeparator" w:id="0">
    <w:p w:rsidR="009C7E59" w:rsidRDefault="009C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0D1" w:rsidRDefault="000474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20D1" w:rsidRDefault="009C7E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0D1" w:rsidRDefault="000474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735A">
      <w:rPr>
        <w:rStyle w:val="a5"/>
        <w:noProof/>
      </w:rPr>
      <w:t>2</w:t>
    </w:r>
    <w:r>
      <w:rPr>
        <w:rStyle w:val="a5"/>
      </w:rPr>
      <w:fldChar w:fldCharType="end"/>
    </w:r>
  </w:p>
  <w:p w:rsidR="00DF20D1" w:rsidRDefault="009C7E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BB"/>
    <w:rsid w:val="000019D3"/>
    <w:rsid w:val="000202A1"/>
    <w:rsid w:val="000474F2"/>
    <w:rsid w:val="00067075"/>
    <w:rsid w:val="000849A3"/>
    <w:rsid w:val="0009161F"/>
    <w:rsid w:val="00091FC7"/>
    <w:rsid w:val="0009691E"/>
    <w:rsid w:val="000A3138"/>
    <w:rsid w:val="000A6384"/>
    <w:rsid w:val="000B19DA"/>
    <w:rsid w:val="00122376"/>
    <w:rsid w:val="0015257D"/>
    <w:rsid w:val="00164764"/>
    <w:rsid w:val="00173AB5"/>
    <w:rsid w:val="001A6740"/>
    <w:rsid w:val="00220060"/>
    <w:rsid w:val="00240FD3"/>
    <w:rsid w:val="00292C54"/>
    <w:rsid w:val="002D32FC"/>
    <w:rsid w:val="00313C07"/>
    <w:rsid w:val="0031444B"/>
    <w:rsid w:val="00356594"/>
    <w:rsid w:val="003B0DB9"/>
    <w:rsid w:val="003D7A1D"/>
    <w:rsid w:val="00480B0B"/>
    <w:rsid w:val="004E39D1"/>
    <w:rsid w:val="00523829"/>
    <w:rsid w:val="00524133"/>
    <w:rsid w:val="00563414"/>
    <w:rsid w:val="00597F5A"/>
    <w:rsid w:val="005B0EC0"/>
    <w:rsid w:val="005C3B31"/>
    <w:rsid w:val="005C6149"/>
    <w:rsid w:val="006A6197"/>
    <w:rsid w:val="007020BE"/>
    <w:rsid w:val="00702820"/>
    <w:rsid w:val="007B65BB"/>
    <w:rsid w:val="007C1E9B"/>
    <w:rsid w:val="0082034E"/>
    <w:rsid w:val="00820C7D"/>
    <w:rsid w:val="008463E1"/>
    <w:rsid w:val="008525C3"/>
    <w:rsid w:val="008779DC"/>
    <w:rsid w:val="00901165"/>
    <w:rsid w:val="00944E7D"/>
    <w:rsid w:val="00956B18"/>
    <w:rsid w:val="009621A1"/>
    <w:rsid w:val="0098148D"/>
    <w:rsid w:val="0098167F"/>
    <w:rsid w:val="009C583F"/>
    <w:rsid w:val="009C7E59"/>
    <w:rsid w:val="009F09AF"/>
    <w:rsid w:val="009F773C"/>
    <w:rsid w:val="00A2735A"/>
    <w:rsid w:val="00A53B56"/>
    <w:rsid w:val="00A64B2A"/>
    <w:rsid w:val="00A74BDB"/>
    <w:rsid w:val="00A77B75"/>
    <w:rsid w:val="00A77BE2"/>
    <w:rsid w:val="00A8043B"/>
    <w:rsid w:val="00AB1211"/>
    <w:rsid w:val="00AC096C"/>
    <w:rsid w:val="00AC47FE"/>
    <w:rsid w:val="00AE09D8"/>
    <w:rsid w:val="00B272FE"/>
    <w:rsid w:val="00B3009B"/>
    <w:rsid w:val="00B36D14"/>
    <w:rsid w:val="00B448EA"/>
    <w:rsid w:val="00B92E32"/>
    <w:rsid w:val="00BD4441"/>
    <w:rsid w:val="00C117D8"/>
    <w:rsid w:val="00C21984"/>
    <w:rsid w:val="00C4120D"/>
    <w:rsid w:val="00C42AF0"/>
    <w:rsid w:val="00C526D1"/>
    <w:rsid w:val="00C53E14"/>
    <w:rsid w:val="00C617F1"/>
    <w:rsid w:val="00C83F60"/>
    <w:rsid w:val="00CA5736"/>
    <w:rsid w:val="00CC2297"/>
    <w:rsid w:val="00CD5242"/>
    <w:rsid w:val="00D16478"/>
    <w:rsid w:val="00D30257"/>
    <w:rsid w:val="00D64A8F"/>
    <w:rsid w:val="00DD3E03"/>
    <w:rsid w:val="00E43820"/>
    <w:rsid w:val="00E766FC"/>
    <w:rsid w:val="00E87301"/>
    <w:rsid w:val="00E9298E"/>
    <w:rsid w:val="00ED332C"/>
    <w:rsid w:val="00ED5B59"/>
    <w:rsid w:val="00F71254"/>
    <w:rsid w:val="00FC06AC"/>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9829"/>
  <w15:docId w15:val="{6876C706-B55B-4168-9824-7FA5B7A9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6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65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65BB"/>
  </w:style>
  <w:style w:type="character" w:styleId="a5">
    <w:name w:val="page number"/>
    <w:basedOn w:val="a0"/>
    <w:rsid w:val="007B65BB"/>
  </w:style>
  <w:style w:type="character" w:styleId="a6">
    <w:name w:val="annotation reference"/>
    <w:basedOn w:val="a0"/>
    <w:uiPriority w:val="99"/>
    <w:semiHidden/>
    <w:unhideWhenUsed/>
    <w:rsid w:val="00173AB5"/>
    <w:rPr>
      <w:sz w:val="16"/>
      <w:szCs w:val="16"/>
    </w:rPr>
  </w:style>
  <w:style w:type="paragraph" w:styleId="a7">
    <w:name w:val="annotation text"/>
    <w:basedOn w:val="a"/>
    <w:link w:val="a8"/>
    <w:uiPriority w:val="99"/>
    <w:semiHidden/>
    <w:unhideWhenUsed/>
    <w:rsid w:val="00173AB5"/>
    <w:pPr>
      <w:spacing w:line="240" w:lineRule="auto"/>
    </w:pPr>
    <w:rPr>
      <w:sz w:val="20"/>
      <w:szCs w:val="20"/>
    </w:rPr>
  </w:style>
  <w:style w:type="character" w:customStyle="1" w:styleId="a8">
    <w:name w:val="Текст примечания Знак"/>
    <w:basedOn w:val="a0"/>
    <w:link w:val="a7"/>
    <w:uiPriority w:val="99"/>
    <w:semiHidden/>
    <w:rsid w:val="00173AB5"/>
    <w:rPr>
      <w:sz w:val="20"/>
      <w:szCs w:val="20"/>
    </w:rPr>
  </w:style>
  <w:style w:type="paragraph" w:styleId="a9">
    <w:name w:val="annotation subject"/>
    <w:basedOn w:val="a7"/>
    <w:next w:val="a7"/>
    <w:link w:val="aa"/>
    <w:uiPriority w:val="99"/>
    <w:semiHidden/>
    <w:unhideWhenUsed/>
    <w:rsid w:val="00173AB5"/>
    <w:rPr>
      <w:b/>
      <w:bCs/>
    </w:rPr>
  </w:style>
  <w:style w:type="character" w:customStyle="1" w:styleId="aa">
    <w:name w:val="Тема примечания Знак"/>
    <w:basedOn w:val="a8"/>
    <w:link w:val="a9"/>
    <w:uiPriority w:val="99"/>
    <w:semiHidden/>
    <w:rsid w:val="00173AB5"/>
    <w:rPr>
      <w:b/>
      <w:bCs/>
      <w:sz w:val="20"/>
      <w:szCs w:val="20"/>
    </w:rPr>
  </w:style>
  <w:style w:type="paragraph" w:styleId="ab">
    <w:name w:val="Balloon Text"/>
    <w:basedOn w:val="a"/>
    <w:link w:val="ac"/>
    <w:uiPriority w:val="99"/>
    <w:semiHidden/>
    <w:unhideWhenUsed/>
    <w:rsid w:val="00173A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3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RCC</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Фуркат Ашуров</dc:creator>
  <cp:lastModifiedBy>Кудрявцев Константин Андреевич</cp:lastModifiedBy>
  <cp:revision>2</cp:revision>
  <cp:lastPrinted>2015-03-30T15:53:00Z</cp:lastPrinted>
  <dcterms:created xsi:type="dcterms:W3CDTF">2020-07-22T18:26:00Z</dcterms:created>
  <dcterms:modified xsi:type="dcterms:W3CDTF">2020-07-22T18:26:00Z</dcterms:modified>
</cp:coreProperties>
</file>