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C8E" w:rsidRPr="00E807A2" w:rsidRDefault="00E807A2" w:rsidP="00476C8E">
      <w:pPr>
        <w:spacing w:after="0" w:line="240" w:lineRule="auto"/>
        <w:jc w:val="center"/>
        <w:rPr>
          <w:rFonts w:ascii="Times New Roman" w:eastAsia="Times New Roman" w:hAnsi="Times New Roman"/>
          <w:b/>
          <w:bCs/>
          <w:sz w:val="32"/>
          <w:szCs w:val="32"/>
          <w:lang w:val="en-US" w:eastAsia="ru-RU"/>
        </w:rPr>
      </w:pPr>
      <w:r>
        <w:rPr>
          <w:rFonts w:ascii="Times New Roman" w:eastAsia="Times New Roman" w:hAnsi="Times New Roman"/>
          <w:b/>
          <w:bCs/>
          <w:sz w:val="32"/>
          <w:szCs w:val="32"/>
          <w:lang w:val="en-US" w:eastAsia="ru-RU"/>
        </w:rPr>
        <w:t>REGIONAL COMMONWEALTH IN THE FIELD OF COMMUNICATIONS</w:t>
      </w:r>
    </w:p>
    <w:p w:rsidR="00476C8E" w:rsidRPr="00E807A2" w:rsidRDefault="00476C8E" w:rsidP="00476C8E">
      <w:pPr>
        <w:spacing w:after="120" w:line="240" w:lineRule="auto"/>
        <w:ind w:firstLine="709"/>
        <w:jc w:val="center"/>
        <w:rPr>
          <w:rFonts w:ascii="Times New Roman" w:eastAsia="Times New Roman" w:hAnsi="Times New Roman"/>
          <w:b/>
          <w:sz w:val="32"/>
          <w:szCs w:val="32"/>
          <w:lang w:val="en-US" w:eastAsia="ru-RU"/>
        </w:rPr>
      </w:pPr>
      <w:r w:rsidRPr="00E807A2">
        <w:rPr>
          <w:rFonts w:ascii="Times New Roman" w:eastAsia="Times New Roman" w:hAnsi="Times New Roman"/>
          <w:b/>
          <w:sz w:val="32"/>
          <w:szCs w:val="32"/>
          <w:lang w:val="en-US" w:eastAsia="ru-RU"/>
        </w:rPr>
        <w:t>(</w:t>
      </w:r>
      <w:r w:rsidR="00E807A2">
        <w:rPr>
          <w:rFonts w:ascii="Times New Roman" w:eastAsia="Times New Roman" w:hAnsi="Times New Roman"/>
          <w:b/>
          <w:sz w:val="32"/>
          <w:szCs w:val="32"/>
          <w:lang w:val="en-US" w:eastAsia="ru-RU"/>
        </w:rPr>
        <w:t>RCC</w:t>
      </w:r>
      <w:r w:rsidRPr="00E807A2">
        <w:rPr>
          <w:rFonts w:ascii="Times New Roman" w:eastAsia="Times New Roman" w:hAnsi="Times New Roman"/>
          <w:b/>
          <w:sz w:val="32"/>
          <w:szCs w:val="32"/>
          <w:lang w:val="en-US" w:eastAsia="ru-RU"/>
        </w:rPr>
        <w:t>)</w:t>
      </w:r>
    </w:p>
    <w:p w:rsidR="00B71B23" w:rsidRPr="00E807A2" w:rsidRDefault="00E807A2" w:rsidP="000D48F6">
      <w:pPr>
        <w:spacing w:after="0" w:line="240" w:lineRule="auto"/>
        <w:jc w:val="center"/>
        <w:rPr>
          <w:rFonts w:ascii="Times New Roman" w:eastAsia="Times New Roman" w:hAnsi="Times New Roman"/>
          <w:b/>
          <w:bCs/>
          <w:sz w:val="28"/>
          <w:szCs w:val="28"/>
          <w:lang w:val="en-US" w:eastAsia="ru-RU"/>
        </w:rPr>
      </w:pPr>
      <w:r>
        <w:rPr>
          <w:rFonts w:ascii="Times New Roman" w:eastAsia="Times New Roman" w:hAnsi="Times New Roman"/>
          <w:b/>
          <w:bCs/>
          <w:sz w:val="28"/>
          <w:szCs w:val="28"/>
          <w:lang w:val="en-US" w:eastAsia="ru-RU"/>
        </w:rPr>
        <w:t>BOARD OF THE COMMUNICATIONS ADMINISTRATIONS HEADS</w:t>
      </w:r>
    </w:p>
    <w:p w:rsidR="000D48F6" w:rsidRPr="00E807A2" w:rsidRDefault="000D48F6" w:rsidP="000D48F6">
      <w:pPr>
        <w:spacing w:after="0" w:line="240" w:lineRule="auto"/>
        <w:jc w:val="center"/>
        <w:rPr>
          <w:rFonts w:ascii="Times New Roman" w:eastAsia="Times New Roman" w:hAnsi="Times New Roman"/>
          <w:b/>
          <w:bCs/>
          <w:sz w:val="16"/>
          <w:szCs w:val="16"/>
          <w:lang w:val="en-US" w:eastAsia="ru-RU"/>
        </w:rPr>
      </w:pPr>
    </w:p>
    <w:p w:rsidR="00476C8E" w:rsidRPr="00476C8E" w:rsidRDefault="00E807A2" w:rsidP="00476C8E">
      <w:pPr>
        <w:spacing w:after="240"/>
        <w:ind w:firstLine="709"/>
        <w:jc w:val="center"/>
        <w:rPr>
          <w:rFonts w:ascii="Times New Roman" w:hAnsi="Times New Roman"/>
          <w:b/>
          <w:sz w:val="32"/>
          <w:szCs w:val="32"/>
          <w:lang w:eastAsia="ru-RU"/>
        </w:rPr>
      </w:pPr>
      <w:r>
        <w:rPr>
          <w:rFonts w:ascii="Times New Roman" w:hAnsi="Times New Roman"/>
          <w:b/>
          <w:sz w:val="32"/>
          <w:szCs w:val="32"/>
          <w:lang w:val="en-US" w:eastAsia="ru-RU"/>
        </w:rPr>
        <w:t>Decision</w:t>
      </w:r>
      <w:r w:rsidR="00476C8E" w:rsidRPr="00476C8E">
        <w:rPr>
          <w:rFonts w:ascii="Times New Roman" w:hAnsi="Times New Roman"/>
          <w:b/>
          <w:sz w:val="32"/>
          <w:szCs w:val="32"/>
          <w:lang w:eastAsia="ru-RU"/>
        </w:rPr>
        <w:t xml:space="preserve"> № </w:t>
      </w:r>
      <w:r w:rsidR="002A6982" w:rsidRPr="003D2869">
        <w:rPr>
          <w:rFonts w:ascii="Times New Roman" w:hAnsi="Times New Roman"/>
          <w:b/>
          <w:sz w:val="32"/>
          <w:szCs w:val="32"/>
          <w:lang w:eastAsia="ru-RU"/>
        </w:rPr>
        <w:t>5</w:t>
      </w:r>
      <w:r w:rsidR="00612288">
        <w:rPr>
          <w:rFonts w:ascii="Times New Roman" w:hAnsi="Times New Roman"/>
          <w:b/>
          <w:sz w:val="32"/>
          <w:szCs w:val="32"/>
          <w:lang w:eastAsia="ru-RU"/>
        </w:rPr>
        <w:t>4-3</w:t>
      </w:r>
    </w:p>
    <w:tbl>
      <w:tblPr>
        <w:tblW w:w="0" w:type="auto"/>
        <w:tblInd w:w="-34" w:type="dxa"/>
        <w:tblLook w:val="04A0" w:firstRow="1" w:lastRow="0" w:firstColumn="1" w:lastColumn="0" w:noHBand="0" w:noVBand="1"/>
      </w:tblPr>
      <w:tblGrid>
        <w:gridCol w:w="4440"/>
        <w:gridCol w:w="5231"/>
      </w:tblGrid>
      <w:tr w:rsidR="00476C8E" w:rsidRPr="00476C8E" w:rsidTr="006618C2">
        <w:tc>
          <w:tcPr>
            <w:tcW w:w="4488" w:type="dxa"/>
            <w:hideMark/>
          </w:tcPr>
          <w:p w:rsidR="00476C8E" w:rsidRPr="00476C8E" w:rsidRDefault="00B71B23" w:rsidP="001F6D77">
            <w:pPr>
              <w:tabs>
                <w:tab w:val="right" w:pos="9694"/>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E807A2">
              <w:rPr>
                <w:rFonts w:ascii="Times New Roman" w:eastAsia="Times New Roman" w:hAnsi="Times New Roman"/>
                <w:color w:val="000000"/>
                <w:sz w:val="24"/>
                <w:szCs w:val="24"/>
                <w:lang w:val="en-US" w:eastAsia="ru-RU"/>
              </w:rPr>
              <w:t>December</w:t>
            </w:r>
            <w:r w:rsidR="00476C8E" w:rsidRPr="00476C8E">
              <w:rPr>
                <w:rFonts w:ascii="Times New Roman" w:eastAsia="Times New Roman" w:hAnsi="Times New Roman"/>
                <w:color w:val="000000"/>
                <w:sz w:val="24"/>
                <w:szCs w:val="24"/>
                <w:lang w:eastAsia="ru-RU"/>
              </w:rPr>
              <w:t xml:space="preserve"> 201</w:t>
            </w:r>
            <w:r w:rsidR="001F6D77">
              <w:rPr>
                <w:rFonts w:ascii="Times New Roman" w:eastAsia="Times New Roman" w:hAnsi="Times New Roman"/>
                <w:color w:val="000000"/>
                <w:sz w:val="24"/>
                <w:szCs w:val="24"/>
                <w:lang w:eastAsia="ru-RU"/>
              </w:rPr>
              <w:t>8</w:t>
            </w:r>
          </w:p>
        </w:tc>
        <w:tc>
          <w:tcPr>
            <w:tcW w:w="5293" w:type="dxa"/>
            <w:hideMark/>
          </w:tcPr>
          <w:p w:rsidR="00476C8E" w:rsidRPr="001F6D77" w:rsidRDefault="00E807A2" w:rsidP="002A6982">
            <w:pPr>
              <w:tabs>
                <w:tab w:val="right" w:pos="9180"/>
              </w:tabs>
              <w:spacing w:after="24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Protocol</w:t>
            </w:r>
            <w:r w:rsidR="00476C8E" w:rsidRPr="00476C8E">
              <w:rPr>
                <w:rFonts w:ascii="Times New Roman" w:eastAsia="Times New Roman" w:hAnsi="Times New Roman"/>
                <w:color w:val="000000"/>
                <w:sz w:val="24"/>
                <w:szCs w:val="24"/>
                <w:lang w:eastAsia="ru-RU"/>
              </w:rPr>
              <w:t xml:space="preserve"> № </w:t>
            </w:r>
            <w:r w:rsidR="002A6982">
              <w:rPr>
                <w:rFonts w:ascii="Times New Roman" w:eastAsia="Times New Roman" w:hAnsi="Times New Roman"/>
                <w:color w:val="000000"/>
                <w:sz w:val="24"/>
                <w:szCs w:val="24"/>
                <w:lang w:val="en-US" w:eastAsia="ru-RU"/>
              </w:rPr>
              <w:t>5</w:t>
            </w:r>
            <w:r w:rsidR="00B71B23">
              <w:rPr>
                <w:rFonts w:ascii="Times New Roman" w:eastAsia="Times New Roman" w:hAnsi="Times New Roman"/>
                <w:color w:val="000000"/>
                <w:sz w:val="24"/>
                <w:szCs w:val="24"/>
                <w:lang w:eastAsia="ru-RU"/>
              </w:rPr>
              <w:t>4</w:t>
            </w:r>
          </w:p>
        </w:tc>
      </w:tr>
    </w:tbl>
    <w:p w:rsidR="002671A3" w:rsidRPr="00E807A2" w:rsidRDefault="00B71B23" w:rsidP="00476C8E">
      <w:pPr>
        <w:spacing w:after="0" w:line="240" w:lineRule="auto"/>
        <w:jc w:val="center"/>
        <w:rPr>
          <w:rFonts w:ascii="Times New Roman" w:eastAsia="Times New Roman" w:hAnsi="Times New Roman"/>
          <w:b/>
          <w:sz w:val="24"/>
          <w:szCs w:val="24"/>
          <w:lang w:val="en-US" w:eastAsia="ru-RU"/>
        </w:rPr>
      </w:pPr>
      <w:r w:rsidRPr="00E807A2">
        <w:rPr>
          <w:lang w:val="en-US"/>
        </w:rPr>
        <w:t xml:space="preserve"> </w:t>
      </w:r>
      <w:r w:rsidR="00E807A2" w:rsidRPr="00E807A2">
        <w:rPr>
          <w:rFonts w:ascii="Times New Roman" w:eastAsia="Times New Roman" w:hAnsi="Times New Roman"/>
          <w:b/>
          <w:sz w:val="24"/>
          <w:szCs w:val="24"/>
          <w:lang w:val="en-US" w:eastAsia="ru-RU"/>
        </w:rPr>
        <w:t>On</w:t>
      </w:r>
      <w:bookmarkStart w:id="0" w:name="_GoBack"/>
      <w:bookmarkEnd w:id="0"/>
      <w:r w:rsidR="00E807A2" w:rsidRPr="00E807A2">
        <w:rPr>
          <w:rFonts w:ascii="Times New Roman" w:eastAsia="Times New Roman" w:hAnsi="Times New Roman"/>
          <w:b/>
          <w:sz w:val="24"/>
          <w:szCs w:val="24"/>
          <w:lang w:val="en-US" w:eastAsia="ru-RU"/>
        </w:rPr>
        <w:t xml:space="preserve"> digital development in the countries of </w:t>
      </w:r>
      <w:r w:rsidR="00E807A2">
        <w:rPr>
          <w:rFonts w:ascii="Times New Roman" w:eastAsia="Times New Roman" w:hAnsi="Times New Roman"/>
          <w:b/>
          <w:sz w:val="24"/>
          <w:szCs w:val="24"/>
          <w:lang w:val="en-US" w:eastAsia="ru-RU"/>
        </w:rPr>
        <w:t>the</w:t>
      </w:r>
      <w:r w:rsidR="00E807A2" w:rsidRPr="00E807A2">
        <w:rPr>
          <w:rFonts w:ascii="Times New Roman" w:eastAsia="Times New Roman" w:hAnsi="Times New Roman"/>
          <w:b/>
          <w:sz w:val="24"/>
          <w:szCs w:val="24"/>
          <w:lang w:val="en-US" w:eastAsia="ru-RU"/>
        </w:rPr>
        <w:t xml:space="preserve"> RCC </w:t>
      </w:r>
      <w:r w:rsidR="00E807A2">
        <w:rPr>
          <w:rFonts w:ascii="Times New Roman" w:eastAsia="Times New Roman" w:hAnsi="Times New Roman"/>
          <w:b/>
          <w:sz w:val="24"/>
          <w:szCs w:val="24"/>
          <w:lang w:val="en-US" w:eastAsia="ru-RU"/>
        </w:rPr>
        <w:t>Members</w:t>
      </w:r>
      <w:r w:rsidR="00E807A2" w:rsidRPr="00E807A2">
        <w:rPr>
          <w:rFonts w:ascii="Times New Roman" w:eastAsia="Times New Roman" w:hAnsi="Times New Roman"/>
          <w:b/>
          <w:sz w:val="24"/>
          <w:szCs w:val="24"/>
          <w:lang w:val="en-US" w:eastAsia="ru-RU"/>
        </w:rPr>
        <w:t xml:space="preserve"> </w:t>
      </w:r>
    </w:p>
    <w:p w:rsidR="00DA0B38" w:rsidRPr="00E807A2" w:rsidRDefault="00DA0B38" w:rsidP="00476C8E">
      <w:pPr>
        <w:spacing w:after="0" w:line="240" w:lineRule="auto"/>
        <w:rPr>
          <w:rFonts w:ascii="Times New Roman" w:eastAsia="Times New Roman" w:hAnsi="Times New Roman"/>
          <w:b/>
          <w:sz w:val="16"/>
          <w:szCs w:val="16"/>
          <w:lang w:val="en-US" w:eastAsia="ru-RU"/>
        </w:rPr>
      </w:pPr>
    </w:p>
    <w:p w:rsidR="00B23D69" w:rsidRPr="008170F5" w:rsidRDefault="008170F5" w:rsidP="00B23D69">
      <w:pPr>
        <w:spacing w:after="60" w:line="240" w:lineRule="auto"/>
        <w:ind w:firstLine="709"/>
        <w:jc w:val="both"/>
        <w:rPr>
          <w:rFonts w:ascii="Times New Roman" w:eastAsia="Times New Roman" w:hAnsi="Times New Roman"/>
          <w:color w:val="000000"/>
          <w:sz w:val="24"/>
          <w:szCs w:val="24"/>
          <w:lang w:val="en-US" w:eastAsia="ru-RU"/>
        </w:rPr>
      </w:pPr>
      <w:r w:rsidRPr="008170F5">
        <w:rPr>
          <w:rFonts w:ascii="Times New Roman" w:eastAsia="Times New Roman" w:hAnsi="Times New Roman"/>
          <w:color w:val="000000"/>
          <w:sz w:val="24"/>
          <w:szCs w:val="24"/>
          <w:lang w:val="en-US" w:eastAsia="ru-RU"/>
        </w:rPr>
        <w:t>Having heard and discussed information on this issue</w:t>
      </w:r>
      <w:r w:rsidR="00B23D69" w:rsidRPr="008170F5">
        <w:rPr>
          <w:rFonts w:ascii="Times New Roman" w:eastAsia="Times New Roman" w:hAnsi="Times New Roman"/>
          <w:color w:val="000000"/>
          <w:sz w:val="24"/>
          <w:szCs w:val="24"/>
          <w:lang w:val="en-US" w:eastAsia="ru-RU"/>
        </w:rPr>
        <w:t>,</w:t>
      </w:r>
    </w:p>
    <w:p w:rsidR="008170F5" w:rsidRPr="008170F5" w:rsidRDefault="008170F5" w:rsidP="008170F5">
      <w:pPr>
        <w:spacing w:after="0" w:line="240" w:lineRule="auto"/>
        <w:ind w:firstLine="709"/>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n</w:t>
      </w:r>
      <w:r w:rsidRPr="008170F5">
        <w:rPr>
          <w:rFonts w:ascii="Times New Roman" w:eastAsia="Times New Roman" w:hAnsi="Times New Roman"/>
          <w:color w:val="000000"/>
          <w:sz w:val="24"/>
          <w:szCs w:val="24"/>
          <w:lang w:val="en-US" w:eastAsia="ru-RU"/>
        </w:rPr>
        <w:t>oting the high importance of digital development for the effective use of information and communication technologies in the RCC space,</w:t>
      </w:r>
    </w:p>
    <w:p w:rsidR="008170F5" w:rsidRPr="008170F5" w:rsidRDefault="008170F5" w:rsidP="008170F5">
      <w:pPr>
        <w:spacing w:after="0" w:line="240" w:lineRule="auto"/>
        <w:ind w:firstLine="709"/>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g</w:t>
      </w:r>
      <w:r w:rsidRPr="008170F5">
        <w:rPr>
          <w:rFonts w:ascii="Times New Roman" w:eastAsia="Times New Roman" w:hAnsi="Times New Roman"/>
          <w:color w:val="000000"/>
          <w:sz w:val="24"/>
          <w:szCs w:val="24"/>
          <w:lang w:val="en-US" w:eastAsia="ru-RU"/>
        </w:rPr>
        <w:t>uided by the decisions of the International Telecommunication Union following the results of the World Summit on the Information Society and the Sustainable Development Goals for the period up to 2030,</w:t>
      </w:r>
    </w:p>
    <w:p w:rsidR="008170F5" w:rsidRPr="008170F5" w:rsidRDefault="008170F5" w:rsidP="008170F5">
      <w:pPr>
        <w:spacing w:after="0" w:line="240" w:lineRule="auto"/>
        <w:ind w:firstLine="709"/>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taking into account</w:t>
      </w:r>
      <w:r w:rsidRPr="008170F5">
        <w:rPr>
          <w:rFonts w:ascii="Times New Roman" w:eastAsia="Times New Roman" w:hAnsi="Times New Roman"/>
          <w:color w:val="000000"/>
          <w:sz w:val="24"/>
          <w:szCs w:val="24"/>
          <w:lang w:val="en-US" w:eastAsia="ru-RU"/>
        </w:rPr>
        <w:t xml:space="preserve"> the </w:t>
      </w:r>
      <w:r>
        <w:rPr>
          <w:rFonts w:ascii="Times New Roman" w:eastAsia="Times New Roman" w:hAnsi="Times New Roman"/>
          <w:color w:val="000000"/>
          <w:sz w:val="24"/>
          <w:szCs w:val="24"/>
          <w:lang w:val="en-US" w:eastAsia="ru-RU"/>
        </w:rPr>
        <w:t>final</w:t>
      </w:r>
      <w:r w:rsidRPr="008170F5">
        <w:rPr>
          <w:rFonts w:ascii="Times New Roman" w:eastAsia="Times New Roman" w:hAnsi="Times New Roman"/>
          <w:color w:val="000000"/>
          <w:sz w:val="24"/>
          <w:szCs w:val="24"/>
          <w:lang w:val="en-US" w:eastAsia="ru-RU"/>
        </w:rPr>
        <w:t xml:space="preserve"> document of the United Nations Summit on Sustainable Development, “Transforming our world - the 2030 Agenda for Sustainable Development” (September 25–27, 2015),</w:t>
      </w:r>
    </w:p>
    <w:p w:rsidR="00B23D69" w:rsidRPr="008170F5" w:rsidRDefault="008170F5" w:rsidP="008170F5">
      <w:pPr>
        <w:spacing w:after="0" w:line="240" w:lineRule="auto"/>
        <w:ind w:firstLine="709"/>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r</w:t>
      </w:r>
      <w:r w:rsidRPr="008170F5">
        <w:rPr>
          <w:rFonts w:ascii="Times New Roman" w:eastAsia="Times New Roman" w:hAnsi="Times New Roman"/>
          <w:color w:val="000000"/>
          <w:sz w:val="24"/>
          <w:szCs w:val="24"/>
          <w:lang w:val="en-US" w:eastAsia="ru-RU"/>
        </w:rPr>
        <w:t xml:space="preserve">ecognizing that joint work on the development of common approaches, business models, concepts, as well as the preparation of projects for the development of the digital economy, e-commerce and other mutually beneficial promising areas will allow them to be used to strengthen the economic relations of the countries of the RCC </w:t>
      </w:r>
      <w:r>
        <w:rPr>
          <w:rFonts w:ascii="Times New Roman" w:eastAsia="Times New Roman" w:hAnsi="Times New Roman"/>
          <w:color w:val="000000"/>
          <w:sz w:val="24"/>
          <w:szCs w:val="24"/>
          <w:lang w:val="en-US" w:eastAsia="ru-RU"/>
        </w:rPr>
        <w:t>Members</w:t>
      </w:r>
      <w:r w:rsidR="00B23D69" w:rsidRPr="008170F5">
        <w:rPr>
          <w:rFonts w:ascii="Times New Roman" w:eastAsia="Times New Roman" w:hAnsi="Times New Roman"/>
          <w:color w:val="000000"/>
          <w:sz w:val="24"/>
          <w:szCs w:val="24"/>
          <w:lang w:val="en-US" w:eastAsia="ru-RU" w:bidi="ru-RU"/>
        </w:rPr>
        <w:t>,</w:t>
      </w:r>
    </w:p>
    <w:p w:rsidR="001E2A40" w:rsidRPr="008170F5" w:rsidRDefault="001E2A40" w:rsidP="0036288C">
      <w:pPr>
        <w:tabs>
          <w:tab w:val="num" w:pos="360"/>
        </w:tabs>
        <w:spacing w:after="120" w:line="240" w:lineRule="auto"/>
        <w:ind w:firstLine="709"/>
        <w:jc w:val="both"/>
        <w:rPr>
          <w:rFonts w:ascii="Times New Roman" w:eastAsia="Times New Roman" w:hAnsi="Times New Roman"/>
          <w:color w:val="000000"/>
          <w:sz w:val="16"/>
          <w:szCs w:val="16"/>
          <w:lang w:val="en-US" w:eastAsia="ru-RU"/>
        </w:rPr>
      </w:pPr>
    </w:p>
    <w:p w:rsidR="00FB7BBC" w:rsidRPr="00C31EE5" w:rsidRDefault="008170F5" w:rsidP="00C31EE5">
      <w:pPr>
        <w:tabs>
          <w:tab w:val="num" w:pos="360"/>
        </w:tabs>
        <w:spacing w:after="12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val="en-US" w:eastAsia="ru-RU"/>
        </w:rPr>
        <w:t>The Board decided</w:t>
      </w:r>
      <w:r w:rsidR="00226CF0" w:rsidRPr="007976A1">
        <w:rPr>
          <w:rFonts w:ascii="Times New Roman" w:eastAsia="Times New Roman" w:hAnsi="Times New Roman"/>
          <w:b/>
          <w:bCs/>
          <w:color w:val="000000"/>
          <w:sz w:val="24"/>
          <w:szCs w:val="24"/>
          <w:lang w:eastAsia="ru-RU"/>
        </w:rPr>
        <w:t>:</w:t>
      </w:r>
    </w:p>
    <w:p w:rsidR="000C2CB2" w:rsidRPr="008170F5" w:rsidRDefault="008170F5" w:rsidP="000D48F6">
      <w:pPr>
        <w:pStyle w:val="a3"/>
        <w:numPr>
          <w:ilvl w:val="0"/>
          <w:numId w:val="4"/>
        </w:numPr>
        <w:tabs>
          <w:tab w:val="left" w:pos="709"/>
          <w:tab w:val="left" w:pos="1276"/>
        </w:tabs>
        <w:spacing w:after="0" w:line="240" w:lineRule="auto"/>
        <w:ind w:left="0" w:firstLine="709"/>
        <w:jc w:val="both"/>
        <w:rPr>
          <w:rFonts w:ascii="Times New Roman" w:hAnsi="Times New Roman"/>
          <w:sz w:val="24"/>
          <w:szCs w:val="24"/>
          <w:lang w:val="en-US"/>
        </w:rPr>
      </w:pPr>
      <w:r w:rsidRPr="008170F5">
        <w:rPr>
          <w:rFonts w:ascii="Times New Roman" w:hAnsi="Times New Roman"/>
          <w:sz w:val="24"/>
          <w:szCs w:val="24"/>
          <w:lang w:val="en-US"/>
        </w:rPr>
        <w:t xml:space="preserve">Take note of the list of indicators for the development of the digital market in the countries of the RCC </w:t>
      </w:r>
      <w:r>
        <w:rPr>
          <w:rFonts w:ascii="Times New Roman" w:hAnsi="Times New Roman"/>
          <w:sz w:val="24"/>
          <w:szCs w:val="24"/>
          <w:lang w:val="en-US"/>
        </w:rPr>
        <w:t>Members</w:t>
      </w:r>
      <w:r w:rsidRPr="008170F5">
        <w:rPr>
          <w:rFonts w:ascii="Times New Roman" w:hAnsi="Times New Roman"/>
          <w:sz w:val="24"/>
          <w:szCs w:val="24"/>
          <w:lang w:val="en-US"/>
        </w:rPr>
        <w:t xml:space="preserve">, as well as the corresponding methodology for calculating these indicators, prepared by the coordinator of the </w:t>
      </w:r>
      <w:r>
        <w:rPr>
          <w:rFonts w:ascii="Times New Roman" w:hAnsi="Times New Roman"/>
          <w:sz w:val="24"/>
          <w:szCs w:val="24"/>
          <w:lang w:val="en-US"/>
        </w:rPr>
        <w:t>H</w:t>
      </w:r>
      <w:r w:rsidRPr="008170F5">
        <w:rPr>
          <w:rFonts w:ascii="Times New Roman" w:hAnsi="Times New Roman"/>
          <w:sz w:val="24"/>
          <w:szCs w:val="24"/>
          <w:lang w:val="en-US"/>
        </w:rPr>
        <w:t>igh-</w:t>
      </w:r>
      <w:r>
        <w:rPr>
          <w:rFonts w:ascii="Times New Roman" w:hAnsi="Times New Roman"/>
          <w:sz w:val="24"/>
          <w:szCs w:val="24"/>
          <w:lang w:val="en-US"/>
        </w:rPr>
        <w:t>L</w:t>
      </w:r>
      <w:r w:rsidRPr="008170F5">
        <w:rPr>
          <w:rFonts w:ascii="Times New Roman" w:hAnsi="Times New Roman"/>
          <w:sz w:val="24"/>
          <w:szCs w:val="24"/>
          <w:lang w:val="en-US"/>
        </w:rPr>
        <w:t xml:space="preserve">evel Working </w:t>
      </w:r>
      <w:r>
        <w:rPr>
          <w:rFonts w:ascii="Times New Roman" w:hAnsi="Times New Roman"/>
          <w:sz w:val="24"/>
          <w:szCs w:val="24"/>
          <w:lang w:val="en-US"/>
        </w:rPr>
        <w:t>G</w:t>
      </w:r>
      <w:r w:rsidRPr="008170F5">
        <w:rPr>
          <w:rFonts w:ascii="Times New Roman" w:hAnsi="Times New Roman"/>
          <w:sz w:val="24"/>
          <w:szCs w:val="24"/>
          <w:lang w:val="en-US"/>
        </w:rPr>
        <w:t xml:space="preserve">roup on the development of the information society from the </w:t>
      </w:r>
      <w:r>
        <w:rPr>
          <w:rFonts w:ascii="Times New Roman" w:hAnsi="Times New Roman"/>
          <w:sz w:val="24"/>
          <w:szCs w:val="24"/>
          <w:lang w:val="en-US"/>
        </w:rPr>
        <w:t>CA</w:t>
      </w:r>
      <w:r w:rsidRPr="008170F5">
        <w:rPr>
          <w:rFonts w:ascii="Times New Roman" w:hAnsi="Times New Roman"/>
          <w:sz w:val="24"/>
          <w:szCs w:val="24"/>
          <w:lang w:val="en-US"/>
        </w:rPr>
        <w:t xml:space="preserve"> of the Republic of Azerbaijan</w:t>
      </w:r>
      <w:r w:rsidR="00A96968" w:rsidRPr="008170F5">
        <w:rPr>
          <w:rFonts w:ascii="Times New Roman" w:eastAsia="Times New Roman" w:hAnsi="Times New Roman"/>
          <w:color w:val="000000"/>
          <w:sz w:val="24"/>
          <w:szCs w:val="24"/>
          <w:lang w:val="en-US" w:eastAsia="ru-RU"/>
        </w:rPr>
        <w:t>.</w:t>
      </w:r>
    </w:p>
    <w:p w:rsidR="000D48F6" w:rsidRPr="008170F5" w:rsidRDefault="008170F5" w:rsidP="000D48F6">
      <w:pPr>
        <w:pStyle w:val="a3"/>
        <w:numPr>
          <w:ilvl w:val="0"/>
          <w:numId w:val="4"/>
        </w:numPr>
        <w:tabs>
          <w:tab w:val="left" w:pos="1276"/>
        </w:tabs>
        <w:spacing w:after="0" w:line="240" w:lineRule="auto"/>
        <w:ind w:left="0" w:firstLine="709"/>
        <w:jc w:val="both"/>
        <w:rPr>
          <w:rFonts w:ascii="Times New Roman" w:hAnsi="Times New Roman"/>
          <w:sz w:val="24"/>
          <w:szCs w:val="24"/>
          <w:lang w:val="en-US"/>
        </w:rPr>
      </w:pPr>
      <w:r w:rsidRPr="008170F5">
        <w:rPr>
          <w:rFonts w:ascii="Times New Roman" w:hAnsi="Times New Roman"/>
          <w:sz w:val="24"/>
          <w:szCs w:val="24"/>
          <w:lang w:val="en-US"/>
        </w:rPr>
        <w:t>Continue</w:t>
      </w:r>
      <w:r>
        <w:rPr>
          <w:rFonts w:ascii="Times New Roman" w:hAnsi="Times New Roman"/>
          <w:sz w:val="24"/>
          <w:szCs w:val="24"/>
          <w:lang w:val="en-US"/>
        </w:rPr>
        <w:t xml:space="preserve"> the</w:t>
      </w:r>
      <w:r w:rsidRPr="008170F5">
        <w:rPr>
          <w:rFonts w:ascii="Times New Roman" w:hAnsi="Times New Roman"/>
          <w:sz w:val="24"/>
          <w:szCs w:val="24"/>
          <w:lang w:val="en-US"/>
        </w:rPr>
        <w:t xml:space="preserve"> work on improving the list of indicators for the development of the digital market in the countries of the RCC </w:t>
      </w:r>
      <w:r>
        <w:rPr>
          <w:rFonts w:ascii="Times New Roman" w:hAnsi="Times New Roman"/>
          <w:sz w:val="24"/>
          <w:szCs w:val="24"/>
          <w:lang w:val="en-US"/>
        </w:rPr>
        <w:t>Members</w:t>
      </w:r>
      <w:r w:rsidRPr="008170F5">
        <w:rPr>
          <w:rFonts w:ascii="Times New Roman" w:hAnsi="Times New Roman"/>
          <w:sz w:val="24"/>
          <w:szCs w:val="24"/>
          <w:lang w:val="en-US"/>
        </w:rPr>
        <w:t xml:space="preserve">, taking into account the proposals received from the </w:t>
      </w:r>
      <w:r>
        <w:rPr>
          <w:rFonts w:ascii="Times New Roman" w:hAnsi="Times New Roman"/>
          <w:sz w:val="24"/>
          <w:szCs w:val="24"/>
          <w:lang w:val="en-US"/>
        </w:rPr>
        <w:t>CA</w:t>
      </w:r>
      <w:r w:rsidRPr="008170F5">
        <w:rPr>
          <w:rFonts w:ascii="Times New Roman" w:hAnsi="Times New Roman"/>
          <w:sz w:val="24"/>
          <w:szCs w:val="24"/>
          <w:lang w:val="en-US"/>
        </w:rPr>
        <w:t xml:space="preserve"> of the Republic of Belarus and the </w:t>
      </w:r>
      <w:r>
        <w:rPr>
          <w:rFonts w:ascii="Times New Roman" w:hAnsi="Times New Roman"/>
          <w:sz w:val="24"/>
          <w:szCs w:val="24"/>
          <w:lang w:val="en-US"/>
        </w:rPr>
        <w:t>CA</w:t>
      </w:r>
      <w:r w:rsidRPr="008170F5">
        <w:rPr>
          <w:rFonts w:ascii="Times New Roman" w:hAnsi="Times New Roman"/>
          <w:sz w:val="24"/>
          <w:szCs w:val="24"/>
          <w:lang w:val="en-US"/>
        </w:rPr>
        <w:t xml:space="preserve"> of the Russian Federation</w:t>
      </w:r>
      <w:r w:rsidR="000D48F6" w:rsidRPr="008170F5">
        <w:rPr>
          <w:rFonts w:ascii="Times New Roman" w:hAnsi="Times New Roman"/>
          <w:sz w:val="24"/>
          <w:szCs w:val="24"/>
          <w:lang w:val="en-US"/>
        </w:rPr>
        <w:t>.</w:t>
      </w:r>
    </w:p>
    <w:p w:rsidR="00A96968" w:rsidRPr="008170F5" w:rsidRDefault="008170F5" w:rsidP="000D48F6">
      <w:pPr>
        <w:pStyle w:val="a3"/>
        <w:numPr>
          <w:ilvl w:val="0"/>
          <w:numId w:val="4"/>
        </w:numPr>
        <w:tabs>
          <w:tab w:val="left" w:pos="1276"/>
        </w:tabs>
        <w:spacing w:after="0" w:line="240" w:lineRule="auto"/>
        <w:ind w:left="0" w:firstLine="709"/>
        <w:jc w:val="both"/>
        <w:rPr>
          <w:rFonts w:ascii="Times New Roman" w:hAnsi="Times New Roman"/>
          <w:sz w:val="24"/>
          <w:szCs w:val="24"/>
          <w:lang w:val="en-US"/>
        </w:rPr>
      </w:pPr>
      <w:r w:rsidRPr="008170F5">
        <w:rPr>
          <w:rFonts w:ascii="Times New Roman" w:hAnsi="Times New Roman"/>
          <w:sz w:val="24"/>
          <w:szCs w:val="24"/>
          <w:lang w:val="en-US"/>
        </w:rPr>
        <w:t xml:space="preserve">Request the RCC </w:t>
      </w:r>
      <w:r>
        <w:rPr>
          <w:rFonts w:ascii="Times New Roman" w:hAnsi="Times New Roman"/>
          <w:sz w:val="24"/>
          <w:szCs w:val="24"/>
          <w:lang w:val="en-US"/>
        </w:rPr>
        <w:t>CAs</w:t>
      </w:r>
      <w:r w:rsidRPr="008170F5">
        <w:rPr>
          <w:rFonts w:ascii="Times New Roman" w:hAnsi="Times New Roman"/>
          <w:sz w:val="24"/>
          <w:szCs w:val="24"/>
          <w:lang w:val="en-US"/>
        </w:rPr>
        <w:t xml:space="preserve"> to send to the RCC Executive Committee proposals for the list of indicators for the development of the digital market in the</w:t>
      </w:r>
      <w:r>
        <w:rPr>
          <w:rFonts w:ascii="Times New Roman" w:hAnsi="Times New Roman"/>
          <w:sz w:val="24"/>
          <w:szCs w:val="24"/>
          <w:lang w:val="en-US"/>
        </w:rPr>
        <w:t xml:space="preserve"> countries of the</w:t>
      </w:r>
      <w:r w:rsidRPr="008170F5">
        <w:rPr>
          <w:rFonts w:ascii="Times New Roman" w:hAnsi="Times New Roman"/>
          <w:sz w:val="24"/>
          <w:szCs w:val="24"/>
          <w:lang w:val="en-US"/>
        </w:rPr>
        <w:t xml:space="preserve"> RCC </w:t>
      </w:r>
      <w:r>
        <w:rPr>
          <w:rFonts w:ascii="Times New Roman" w:hAnsi="Times New Roman"/>
          <w:sz w:val="24"/>
          <w:szCs w:val="24"/>
          <w:lang w:val="en-US"/>
        </w:rPr>
        <w:t>Members</w:t>
      </w:r>
      <w:r w:rsidRPr="008170F5">
        <w:rPr>
          <w:rFonts w:ascii="Times New Roman" w:hAnsi="Times New Roman"/>
          <w:sz w:val="24"/>
          <w:szCs w:val="24"/>
          <w:lang w:val="en-US"/>
        </w:rPr>
        <w:t xml:space="preserve">, as well as a reference on the development of the digital market for the previous year, </w:t>
      </w:r>
      <w:r w:rsidRPr="008170F5">
        <w:rPr>
          <w:rFonts w:ascii="Times New Roman" w:hAnsi="Times New Roman"/>
          <w:b/>
          <w:bCs/>
          <w:sz w:val="24"/>
          <w:szCs w:val="24"/>
          <w:lang w:val="en-US"/>
        </w:rPr>
        <w:t>by March 1, 2019</w:t>
      </w:r>
      <w:r w:rsidR="00A96968" w:rsidRPr="008170F5">
        <w:rPr>
          <w:rFonts w:ascii="Times New Roman" w:hAnsi="Times New Roman"/>
          <w:sz w:val="24"/>
          <w:szCs w:val="24"/>
          <w:lang w:val="en-US"/>
        </w:rPr>
        <w:t>.</w:t>
      </w:r>
    </w:p>
    <w:p w:rsidR="00687E27" w:rsidRPr="008170F5" w:rsidRDefault="008170F5" w:rsidP="00687E27">
      <w:pPr>
        <w:pStyle w:val="a3"/>
        <w:numPr>
          <w:ilvl w:val="0"/>
          <w:numId w:val="4"/>
        </w:numPr>
        <w:tabs>
          <w:tab w:val="left" w:pos="1276"/>
        </w:tabs>
        <w:spacing w:after="0" w:line="240" w:lineRule="auto"/>
        <w:ind w:left="0" w:firstLine="709"/>
        <w:jc w:val="both"/>
        <w:rPr>
          <w:rFonts w:ascii="Times New Roman" w:hAnsi="Times New Roman"/>
          <w:sz w:val="24"/>
          <w:szCs w:val="24"/>
          <w:lang w:val="en-US"/>
        </w:rPr>
      </w:pPr>
      <w:r w:rsidRPr="008170F5">
        <w:rPr>
          <w:rFonts w:ascii="Times New Roman" w:hAnsi="Times New Roman"/>
          <w:sz w:val="24"/>
          <w:szCs w:val="24"/>
          <w:lang w:val="en-US"/>
        </w:rPr>
        <w:t xml:space="preserve">Consider it appropriate for the </w:t>
      </w:r>
      <w:r>
        <w:rPr>
          <w:rFonts w:ascii="Times New Roman" w:hAnsi="Times New Roman"/>
          <w:sz w:val="24"/>
          <w:szCs w:val="24"/>
          <w:lang w:val="en-US"/>
        </w:rPr>
        <w:t>H</w:t>
      </w:r>
      <w:r w:rsidRPr="008170F5">
        <w:rPr>
          <w:rFonts w:ascii="Times New Roman" w:hAnsi="Times New Roman"/>
          <w:sz w:val="24"/>
          <w:szCs w:val="24"/>
          <w:lang w:val="en-US"/>
        </w:rPr>
        <w:t>igh-</w:t>
      </w:r>
      <w:r>
        <w:rPr>
          <w:rFonts w:ascii="Times New Roman" w:hAnsi="Times New Roman"/>
          <w:sz w:val="24"/>
          <w:szCs w:val="24"/>
          <w:lang w:val="en-US"/>
        </w:rPr>
        <w:t>L</w:t>
      </w:r>
      <w:r w:rsidRPr="008170F5">
        <w:rPr>
          <w:rFonts w:ascii="Times New Roman" w:hAnsi="Times New Roman"/>
          <w:sz w:val="24"/>
          <w:szCs w:val="24"/>
          <w:lang w:val="en-US"/>
        </w:rPr>
        <w:t xml:space="preserve">evel Working </w:t>
      </w:r>
      <w:r>
        <w:rPr>
          <w:rFonts w:ascii="Times New Roman" w:hAnsi="Times New Roman"/>
          <w:sz w:val="24"/>
          <w:szCs w:val="24"/>
          <w:lang w:val="en-US"/>
        </w:rPr>
        <w:t>G</w:t>
      </w:r>
      <w:r w:rsidRPr="008170F5">
        <w:rPr>
          <w:rFonts w:ascii="Times New Roman" w:hAnsi="Times New Roman"/>
          <w:sz w:val="24"/>
          <w:szCs w:val="24"/>
          <w:lang w:val="en-US"/>
        </w:rPr>
        <w:t>roup on the development of the information society (HL</w:t>
      </w:r>
      <w:r>
        <w:rPr>
          <w:rFonts w:ascii="Times New Roman" w:hAnsi="Times New Roman"/>
          <w:sz w:val="24"/>
          <w:szCs w:val="24"/>
          <w:lang w:val="en-US"/>
        </w:rPr>
        <w:t>W</w:t>
      </w:r>
      <w:r w:rsidRPr="008170F5">
        <w:rPr>
          <w:rFonts w:ascii="Times New Roman" w:hAnsi="Times New Roman"/>
          <w:sz w:val="24"/>
          <w:szCs w:val="24"/>
          <w:lang w:val="en-US"/>
        </w:rPr>
        <w:t>G</w:t>
      </w:r>
      <w:r w:rsidR="00EE493A" w:rsidRPr="008170F5">
        <w:rPr>
          <w:rFonts w:ascii="Times New Roman" w:hAnsi="Times New Roman"/>
          <w:sz w:val="24"/>
          <w:szCs w:val="24"/>
          <w:lang w:val="en-US"/>
        </w:rPr>
        <w:t>)</w:t>
      </w:r>
      <w:r w:rsidR="00AB6E40" w:rsidRPr="008170F5">
        <w:rPr>
          <w:rFonts w:ascii="Times New Roman" w:hAnsi="Times New Roman"/>
          <w:sz w:val="24"/>
          <w:szCs w:val="24"/>
          <w:lang w:val="en-US"/>
        </w:rPr>
        <w:t>:</w:t>
      </w:r>
    </w:p>
    <w:p w:rsidR="00687E27" w:rsidRPr="008170F5" w:rsidRDefault="00687E27" w:rsidP="00A96968">
      <w:pPr>
        <w:tabs>
          <w:tab w:val="left" w:pos="1276"/>
        </w:tabs>
        <w:spacing w:after="0" w:line="240" w:lineRule="auto"/>
        <w:ind w:firstLine="1134"/>
        <w:jc w:val="both"/>
        <w:rPr>
          <w:rFonts w:ascii="Times New Roman" w:hAnsi="Times New Roman"/>
          <w:sz w:val="24"/>
          <w:szCs w:val="24"/>
          <w:lang w:val="en-US"/>
        </w:rPr>
      </w:pPr>
      <w:r w:rsidRPr="008170F5">
        <w:rPr>
          <w:rFonts w:ascii="Times New Roman" w:hAnsi="Times New Roman"/>
          <w:sz w:val="24"/>
          <w:szCs w:val="24"/>
          <w:lang w:val="en-US"/>
        </w:rPr>
        <w:t>-</w:t>
      </w:r>
      <w:r w:rsidR="00A96968" w:rsidRPr="008170F5">
        <w:rPr>
          <w:rFonts w:ascii="Times New Roman" w:hAnsi="Times New Roman"/>
          <w:sz w:val="24"/>
          <w:szCs w:val="24"/>
          <w:lang w:val="en-US"/>
        </w:rPr>
        <w:t xml:space="preserve"> </w:t>
      </w:r>
      <w:r w:rsidR="008170F5" w:rsidRPr="008170F5">
        <w:rPr>
          <w:rFonts w:ascii="Times New Roman" w:hAnsi="Times New Roman"/>
          <w:sz w:val="24"/>
          <w:szCs w:val="24"/>
          <w:lang w:val="en-US"/>
        </w:rPr>
        <w:t xml:space="preserve">to </w:t>
      </w:r>
      <w:r w:rsidR="008170F5">
        <w:rPr>
          <w:rFonts w:ascii="Times New Roman" w:hAnsi="Times New Roman"/>
          <w:sz w:val="24"/>
          <w:szCs w:val="24"/>
          <w:lang w:val="en-US"/>
        </w:rPr>
        <w:t>review</w:t>
      </w:r>
      <w:r w:rsidR="008170F5" w:rsidRPr="008170F5">
        <w:rPr>
          <w:rFonts w:ascii="Times New Roman" w:hAnsi="Times New Roman"/>
          <w:sz w:val="24"/>
          <w:szCs w:val="24"/>
          <w:lang w:val="en-US"/>
        </w:rPr>
        <w:t xml:space="preserve"> at the next meeting a report on the development of the digital market in the</w:t>
      </w:r>
      <w:r w:rsidR="008170F5">
        <w:rPr>
          <w:rFonts w:ascii="Times New Roman" w:hAnsi="Times New Roman"/>
          <w:sz w:val="24"/>
          <w:szCs w:val="24"/>
          <w:lang w:val="en-US"/>
        </w:rPr>
        <w:t xml:space="preserve"> countries of the</w:t>
      </w:r>
      <w:r w:rsidR="008170F5" w:rsidRPr="008170F5">
        <w:rPr>
          <w:rFonts w:ascii="Times New Roman" w:hAnsi="Times New Roman"/>
          <w:sz w:val="24"/>
          <w:szCs w:val="24"/>
          <w:lang w:val="en-US"/>
        </w:rPr>
        <w:t xml:space="preserve"> RCC </w:t>
      </w:r>
      <w:r w:rsidR="008170F5">
        <w:rPr>
          <w:rFonts w:ascii="Times New Roman" w:hAnsi="Times New Roman"/>
          <w:sz w:val="24"/>
          <w:szCs w:val="24"/>
          <w:lang w:val="en-US"/>
        </w:rPr>
        <w:t>Members, which</w:t>
      </w:r>
      <w:r w:rsidR="008170F5" w:rsidRPr="008170F5">
        <w:rPr>
          <w:rFonts w:ascii="Times New Roman" w:hAnsi="Times New Roman"/>
          <w:sz w:val="24"/>
          <w:szCs w:val="24"/>
          <w:lang w:val="en-US"/>
        </w:rPr>
        <w:t xml:space="preserve"> was prepared by the coordinator of the HLWG from the </w:t>
      </w:r>
      <w:r w:rsidR="008170F5">
        <w:rPr>
          <w:rFonts w:ascii="Times New Roman" w:hAnsi="Times New Roman"/>
          <w:sz w:val="24"/>
          <w:szCs w:val="24"/>
          <w:lang w:val="en-US"/>
        </w:rPr>
        <w:t>CA</w:t>
      </w:r>
      <w:r w:rsidR="008170F5" w:rsidRPr="008170F5">
        <w:rPr>
          <w:rFonts w:ascii="Times New Roman" w:hAnsi="Times New Roman"/>
          <w:sz w:val="24"/>
          <w:szCs w:val="24"/>
          <w:lang w:val="en-US"/>
        </w:rPr>
        <w:t xml:space="preserve"> of the Republic of Azerbaijan on the basis of information received from RCC CA</w:t>
      </w:r>
      <w:r w:rsidR="008170F5">
        <w:rPr>
          <w:rFonts w:ascii="Times New Roman" w:hAnsi="Times New Roman"/>
          <w:sz w:val="24"/>
          <w:szCs w:val="24"/>
          <w:lang w:val="en-US"/>
        </w:rPr>
        <w:t>s</w:t>
      </w:r>
      <w:r w:rsidR="006E00A2" w:rsidRPr="008170F5">
        <w:rPr>
          <w:rFonts w:ascii="Times New Roman" w:hAnsi="Times New Roman"/>
          <w:sz w:val="24"/>
          <w:szCs w:val="24"/>
          <w:lang w:val="en-US"/>
        </w:rPr>
        <w:t>,</w:t>
      </w:r>
    </w:p>
    <w:p w:rsidR="00A96968" w:rsidRPr="008170F5" w:rsidRDefault="00A96968" w:rsidP="00A96968">
      <w:pPr>
        <w:tabs>
          <w:tab w:val="left" w:pos="1276"/>
        </w:tabs>
        <w:spacing w:after="0" w:line="240" w:lineRule="auto"/>
        <w:ind w:firstLine="1134"/>
        <w:jc w:val="both"/>
        <w:rPr>
          <w:rFonts w:ascii="Times New Roman" w:hAnsi="Times New Roman"/>
          <w:sz w:val="24"/>
          <w:szCs w:val="24"/>
          <w:lang w:val="en-US"/>
        </w:rPr>
      </w:pPr>
      <w:r w:rsidRPr="008170F5">
        <w:rPr>
          <w:rFonts w:ascii="Times New Roman" w:hAnsi="Times New Roman"/>
          <w:sz w:val="24"/>
          <w:szCs w:val="24"/>
          <w:lang w:val="en-US"/>
        </w:rPr>
        <w:t xml:space="preserve">- </w:t>
      </w:r>
      <w:r w:rsidR="008170F5">
        <w:rPr>
          <w:rFonts w:ascii="Times New Roman" w:hAnsi="Times New Roman"/>
          <w:sz w:val="24"/>
          <w:szCs w:val="24"/>
          <w:lang w:val="en-US"/>
        </w:rPr>
        <w:t>depending on the</w:t>
      </w:r>
      <w:r w:rsidR="008170F5" w:rsidRPr="008170F5">
        <w:rPr>
          <w:rFonts w:ascii="Times New Roman" w:hAnsi="Times New Roman"/>
          <w:sz w:val="24"/>
          <w:szCs w:val="24"/>
          <w:lang w:val="en-US"/>
        </w:rPr>
        <w:t xml:space="preserve"> results of</w:t>
      </w:r>
      <w:r w:rsidR="008170F5">
        <w:rPr>
          <w:rFonts w:ascii="Times New Roman" w:hAnsi="Times New Roman"/>
          <w:sz w:val="24"/>
          <w:szCs w:val="24"/>
          <w:lang w:val="en-US"/>
        </w:rPr>
        <w:t xml:space="preserve"> the</w:t>
      </w:r>
      <w:r w:rsidR="008170F5" w:rsidRPr="008170F5">
        <w:rPr>
          <w:rFonts w:ascii="Times New Roman" w:hAnsi="Times New Roman"/>
          <w:sz w:val="24"/>
          <w:szCs w:val="24"/>
          <w:lang w:val="en-US"/>
        </w:rPr>
        <w:t xml:space="preserve"> discussion</w:t>
      </w:r>
      <w:r w:rsidR="008170F5">
        <w:rPr>
          <w:rFonts w:ascii="Times New Roman" w:hAnsi="Times New Roman"/>
          <w:sz w:val="24"/>
          <w:szCs w:val="24"/>
          <w:lang w:val="en-US"/>
        </w:rPr>
        <w:t>,</w:t>
      </w:r>
      <w:r w:rsidR="008170F5" w:rsidRPr="008170F5">
        <w:rPr>
          <w:rFonts w:ascii="Times New Roman" w:hAnsi="Times New Roman"/>
          <w:sz w:val="24"/>
          <w:szCs w:val="24"/>
          <w:lang w:val="en-US"/>
        </w:rPr>
        <w:t xml:space="preserve"> prepare</w:t>
      </w:r>
      <w:r w:rsidR="008170F5">
        <w:rPr>
          <w:rFonts w:ascii="Times New Roman" w:hAnsi="Times New Roman"/>
          <w:sz w:val="24"/>
          <w:szCs w:val="24"/>
          <w:lang w:val="en-US"/>
        </w:rPr>
        <w:t xml:space="preserve"> the</w:t>
      </w:r>
      <w:r w:rsidR="008170F5" w:rsidRPr="008170F5">
        <w:rPr>
          <w:rFonts w:ascii="Times New Roman" w:hAnsi="Times New Roman"/>
          <w:sz w:val="24"/>
          <w:szCs w:val="24"/>
          <w:lang w:val="en-US"/>
        </w:rPr>
        <w:t xml:space="preserve"> proposals for the formation of the relevant report and</w:t>
      </w:r>
      <w:r w:rsidR="008170F5">
        <w:rPr>
          <w:rFonts w:ascii="Times New Roman" w:hAnsi="Times New Roman"/>
          <w:sz w:val="24"/>
          <w:szCs w:val="24"/>
          <w:lang w:val="en-US"/>
        </w:rPr>
        <w:t xml:space="preserve"> for the</w:t>
      </w:r>
      <w:r w:rsidR="008170F5" w:rsidRPr="008170F5">
        <w:rPr>
          <w:rFonts w:ascii="Times New Roman" w:hAnsi="Times New Roman"/>
          <w:sz w:val="24"/>
          <w:szCs w:val="24"/>
          <w:lang w:val="en-US"/>
        </w:rPr>
        <w:t xml:space="preserve"> coordinator of the HLWG (</w:t>
      </w:r>
      <w:r w:rsidR="008170F5">
        <w:rPr>
          <w:rFonts w:ascii="Times New Roman" w:hAnsi="Times New Roman"/>
          <w:sz w:val="24"/>
          <w:szCs w:val="24"/>
          <w:lang w:val="en-US"/>
        </w:rPr>
        <w:t>from the CA</w:t>
      </w:r>
      <w:r w:rsidR="008170F5" w:rsidRPr="008170F5">
        <w:rPr>
          <w:rFonts w:ascii="Times New Roman" w:hAnsi="Times New Roman"/>
          <w:sz w:val="24"/>
          <w:szCs w:val="24"/>
          <w:lang w:val="en-US"/>
        </w:rPr>
        <w:t xml:space="preserve"> of the Republic of Azerbaijan) to submit a report for consideration at the next joint meeting of the </w:t>
      </w:r>
      <w:r w:rsidR="008170F5">
        <w:rPr>
          <w:rFonts w:ascii="Times New Roman" w:hAnsi="Times New Roman"/>
          <w:sz w:val="24"/>
          <w:szCs w:val="24"/>
          <w:lang w:val="en-US"/>
        </w:rPr>
        <w:t>RCC Board of the CAs Heads and the Coordination Council</w:t>
      </w:r>
      <w:r w:rsidRPr="008170F5">
        <w:rPr>
          <w:rFonts w:ascii="Times New Roman" w:hAnsi="Times New Roman"/>
          <w:sz w:val="24"/>
          <w:szCs w:val="24"/>
          <w:lang w:val="en-US"/>
        </w:rPr>
        <w:t>.</w:t>
      </w:r>
    </w:p>
    <w:p w:rsidR="00CA378B" w:rsidRPr="008170F5" w:rsidRDefault="00CA378B" w:rsidP="00C71D66">
      <w:pPr>
        <w:tabs>
          <w:tab w:val="left" w:pos="709"/>
        </w:tabs>
        <w:spacing w:after="0" w:line="240" w:lineRule="auto"/>
        <w:jc w:val="both"/>
        <w:rPr>
          <w:rFonts w:ascii="Times New Roman" w:hAnsi="Times New Roman"/>
          <w:sz w:val="24"/>
          <w:szCs w:val="24"/>
          <w:lang w:val="en-US"/>
        </w:rPr>
      </w:pPr>
      <w:r w:rsidRPr="008170F5">
        <w:rPr>
          <w:rFonts w:ascii="Times New Roman" w:hAnsi="Times New Roman"/>
          <w:sz w:val="24"/>
          <w:szCs w:val="24"/>
          <w:lang w:val="en-US"/>
        </w:rPr>
        <w:tab/>
      </w:r>
      <w:r w:rsidR="000D48F6" w:rsidRPr="008170F5">
        <w:rPr>
          <w:rFonts w:ascii="Times New Roman" w:hAnsi="Times New Roman"/>
          <w:sz w:val="24"/>
          <w:szCs w:val="24"/>
          <w:lang w:val="en-US"/>
        </w:rPr>
        <w:t>5</w:t>
      </w:r>
      <w:r w:rsidRPr="008170F5">
        <w:rPr>
          <w:rFonts w:ascii="Times New Roman" w:hAnsi="Times New Roman"/>
          <w:sz w:val="24"/>
          <w:szCs w:val="24"/>
          <w:lang w:val="en-US"/>
        </w:rPr>
        <w:t>.</w:t>
      </w:r>
      <w:r w:rsidRPr="008170F5">
        <w:rPr>
          <w:rFonts w:ascii="Times New Roman" w:hAnsi="Times New Roman"/>
          <w:sz w:val="24"/>
          <w:szCs w:val="24"/>
          <w:lang w:val="en-US"/>
        </w:rPr>
        <w:tab/>
      </w:r>
      <w:r w:rsidR="008170F5" w:rsidRPr="008170F5">
        <w:rPr>
          <w:rFonts w:ascii="Times New Roman" w:hAnsi="Times New Roman"/>
          <w:sz w:val="24"/>
          <w:szCs w:val="24"/>
          <w:lang w:val="en-US"/>
        </w:rPr>
        <w:t>Consider it appropriate to continue the exchange of experience on the formation of digital development of the</w:t>
      </w:r>
      <w:r w:rsidR="008170F5">
        <w:rPr>
          <w:rFonts w:ascii="Times New Roman" w:hAnsi="Times New Roman"/>
          <w:sz w:val="24"/>
          <w:szCs w:val="24"/>
          <w:lang w:val="en-US"/>
        </w:rPr>
        <w:t xml:space="preserve"> countries of the</w:t>
      </w:r>
      <w:r w:rsidR="008170F5" w:rsidRPr="008170F5">
        <w:rPr>
          <w:rFonts w:ascii="Times New Roman" w:hAnsi="Times New Roman"/>
          <w:sz w:val="24"/>
          <w:szCs w:val="24"/>
          <w:lang w:val="en-US"/>
        </w:rPr>
        <w:t xml:space="preserve"> RCC </w:t>
      </w:r>
      <w:r w:rsidR="008170F5">
        <w:rPr>
          <w:rFonts w:ascii="Times New Roman" w:hAnsi="Times New Roman"/>
          <w:sz w:val="24"/>
          <w:szCs w:val="24"/>
          <w:lang w:val="en-US"/>
        </w:rPr>
        <w:t>Members</w:t>
      </w:r>
      <w:r w:rsidR="008170F5" w:rsidRPr="008170F5">
        <w:rPr>
          <w:rFonts w:ascii="Times New Roman" w:hAnsi="Times New Roman"/>
          <w:sz w:val="24"/>
          <w:szCs w:val="24"/>
          <w:lang w:val="en-US"/>
        </w:rPr>
        <w:t xml:space="preserve"> and their integration into the global information society</w:t>
      </w:r>
      <w:r w:rsidRPr="008170F5">
        <w:rPr>
          <w:rFonts w:ascii="Times New Roman" w:hAnsi="Times New Roman"/>
          <w:sz w:val="24"/>
          <w:szCs w:val="24"/>
          <w:lang w:val="en-US"/>
        </w:rPr>
        <w:t>.</w:t>
      </w:r>
    </w:p>
    <w:p w:rsidR="00C31EE5" w:rsidRPr="008170F5" w:rsidRDefault="00C31EE5" w:rsidP="00C71D66">
      <w:pPr>
        <w:tabs>
          <w:tab w:val="left" w:pos="709"/>
        </w:tabs>
        <w:spacing w:after="0" w:line="240" w:lineRule="auto"/>
        <w:jc w:val="both"/>
        <w:rPr>
          <w:rFonts w:ascii="Times New Roman" w:hAnsi="Times New Roman"/>
          <w:sz w:val="24"/>
          <w:szCs w:val="24"/>
          <w:lang w:val="en-US"/>
        </w:rPr>
      </w:pPr>
    </w:p>
    <w:tbl>
      <w:tblPr>
        <w:tblpPr w:leftFromText="180" w:rightFromText="180" w:vertAnchor="text" w:horzAnchor="margin" w:tblpXSpec="center" w:tblpY="129"/>
        <w:tblW w:w="9747" w:type="dxa"/>
        <w:tblLayout w:type="fixed"/>
        <w:tblLook w:val="04A0" w:firstRow="1" w:lastRow="0" w:firstColumn="1" w:lastColumn="0" w:noHBand="0" w:noVBand="1"/>
      </w:tblPr>
      <w:tblGrid>
        <w:gridCol w:w="7054"/>
        <w:gridCol w:w="2693"/>
      </w:tblGrid>
      <w:tr w:rsidR="00716018" w:rsidRPr="00DB19B2" w:rsidTr="00CA378B">
        <w:trPr>
          <w:trHeight w:val="58"/>
        </w:trPr>
        <w:tc>
          <w:tcPr>
            <w:tcW w:w="7054" w:type="dxa"/>
            <w:hideMark/>
          </w:tcPr>
          <w:p w:rsidR="00716018" w:rsidRPr="008170F5" w:rsidRDefault="008170F5" w:rsidP="001F6D77">
            <w:pPr>
              <w:tabs>
                <w:tab w:val="left" w:pos="480"/>
              </w:tabs>
              <w:spacing w:after="0" w:line="240" w:lineRule="auto"/>
              <w:ind w:right="68"/>
              <w:rPr>
                <w:rFonts w:ascii="Times New Roman" w:eastAsia="Times New Roman" w:hAnsi="Times New Roman"/>
                <w:bCs/>
                <w:iCs/>
                <w:sz w:val="24"/>
                <w:szCs w:val="24"/>
                <w:lang w:val="en-US" w:eastAsia="ru-RU"/>
              </w:rPr>
            </w:pPr>
            <w:r>
              <w:rPr>
                <w:rFonts w:ascii="Times New Roman" w:eastAsia="Times New Roman" w:hAnsi="Times New Roman"/>
                <w:sz w:val="24"/>
                <w:szCs w:val="24"/>
                <w:lang w:val="en-US" w:eastAsia="ru-RU"/>
              </w:rPr>
              <w:t>Baku</w:t>
            </w:r>
          </w:p>
        </w:tc>
        <w:tc>
          <w:tcPr>
            <w:tcW w:w="2693" w:type="dxa"/>
          </w:tcPr>
          <w:p w:rsidR="00455496" w:rsidRPr="008170F5" w:rsidRDefault="008170F5" w:rsidP="003D2869">
            <w:pPr>
              <w:tabs>
                <w:tab w:val="left" w:pos="1026"/>
                <w:tab w:val="left" w:pos="7797"/>
              </w:tabs>
              <w:spacing w:after="0" w:line="240" w:lineRule="auto"/>
              <w:ind w:left="601"/>
              <w:rPr>
                <w:rFonts w:ascii="Times New Roman" w:eastAsia="Times New Roman" w:hAnsi="Times New Roman"/>
                <w:bCs/>
                <w:iCs/>
                <w:sz w:val="24"/>
                <w:szCs w:val="20"/>
                <w:lang w:val="en-US" w:eastAsia="ru-RU"/>
              </w:rPr>
            </w:pPr>
            <w:r>
              <w:rPr>
                <w:rFonts w:ascii="Times New Roman" w:eastAsia="Times New Roman" w:hAnsi="Times New Roman"/>
                <w:bCs/>
                <w:iCs/>
                <w:sz w:val="24"/>
                <w:szCs w:val="20"/>
                <w:lang w:val="en-US" w:eastAsia="ru-RU"/>
              </w:rPr>
              <w:t>Chairman</w:t>
            </w:r>
          </w:p>
          <w:p w:rsidR="003D2869" w:rsidRPr="003D2869" w:rsidRDefault="008170F5" w:rsidP="003D2869">
            <w:pPr>
              <w:tabs>
                <w:tab w:val="left" w:pos="1026"/>
                <w:tab w:val="left" w:pos="7797"/>
              </w:tabs>
              <w:spacing w:after="0" w:line="240" w:lineRule="auto"/>
              <w:ind w:left="601"/>
              <w:rPr>
                <w:rFonts w:ascii="Times New Roman" w:eastAsia="Times New Roman" w:hAnsi="Times New Roman"/>
                <w:bCs/>
                <w:iCs/>
                <w:sz w:val="24"/>
                <w:szCs w:val="20"/>
                <w:lang w:eastAsia="ru-RU"/>
              </w:rPr>
            </w:pPr>
            <w:r>
              <w:rPr>
                <w:rFonts w:ascii="Times New Roman" w:eastAsia="Times New Roman" w:hAnsi="Times New Roman"/>
                <w:bCs/>
                <w:iCs/>
                <w:sz w:val="24"/>
                <w:szCs w:val="24"/>
                <w:lang w:val="en-US" w:eastAsia="ru-RU"/>
              </w:rPr>
              <w:lastRenderedPageBreak/>
              <w:t>K</w:t>
            </w:r>
            <w:r w:rsidR="00455496" w:rsidRPr="00440770">
              <w:rPr>
                <w:rFonts w:ascii="Times New Roman" w:eastAsia="Times New Roman" w:hAnsi="Times New Roman"/>
                <w:bCs/>
                <w:iCs/>
                <w:sz w:val="24"/>
                <w:szCs w:val="24"/>
                <w:lang w:eastAsia="ru-RU"/>
              </w:rPr>
              <w:t>.</w:t>
            </w:r>
            <w:r>
              <w:rPr>
                <w:rFonts w:ascii="Times New Roman" w:eastAsia="Times New Roman" w:hAnsi="Times New Roman"/>
                <w:bCs/>
                <w:iCs/>
                <w:sz w:val="24"/>
                <w:szCs w:val="24"/>
                <w:lang w:val="en-US" w:eastAsia="ru-RU"/>
              </w:rPr>
              <w:t>Yu</w:t>
            </w:r>
            <w:r w:rsidR="00455496" w:rsidRPr="00440770">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val="en-US" w:eastAsia="ru-RU"/>
              </w:rPr>
              <w:t>Noskov</w:t>
            </w:r>
            <w:r w:rsidR="00455496" w:rsidRPr="00440770">
              <w:rPr>
                <w:rFonts w:ascii="Times New Roman" w:eastAsia="Times New Roman" w:hAnsi="Times New Roman"/>
                <w:bCs/>
                <w:iCs/>
                <w:sz w:val="24"/>
                <w:szCs w:val="24"/>
                <w:lang w:eastAsia="ru-RU"/>
              </w:rPr>
              <w:t xml:space="preserve"> </w:t>
            </w:r>
            <w:r w:rsidR="00455496" w:rsidRPr="003D2869">
              <w:rPr>
                <w:rFonts w:ascii="Times New Roman" w:eastAsia="Times New Roman" w:hAnsi="Times New Roman"/>
                <w:bCs/>
                <w:iCs/>
                <w:sz w:val="24"/>
                <w:szCs w:val="24"/>
                <w:lang w:eastAsia="ru-RU"/>
              </w:rPr>
              <w:t xml:space="preserve">                                                                                                              </w:t>
            </w:r>
          </w:p>
          <w:p w:rsidR="003D2869" w:rsidRPr="00D7186F" w:rsidRDefault="003D2869" w:rsidP="00440770">
            <w:pPr>
              <w:tabs>
                <w:tab w:val="left" w:pos="1026"/>
                <w:tab w:val="left" w:pos="7797"/>
              </w:tabs>
              <w:spacing w:after="0" w:line="240" w:lineRule="auto"/>
              <w:ind w:left="601"/>
              <w:rPr>
                <w:rFonts w:ascii="Times New Roman" w:eastAsia="Times New Roman" w:hAnsi="Times New Roman"/>
                <w:bCs/>
                <w:iCs/>
                <w:sz w:val="24"/>
                <w:szCs w:val="24"/>
                <w:lang w:eastAsia="ru-RU"/>
              </w:rPr>
            </w:pPr>
          </w:p>
        </w:tc>
      </w:tr>
    </w:tbl>
    <w:p w:rsidR="00FA12BC" w:rsidRDefault="00FA12BC" w:rsidP="00E807A2">
      <w:pPr>
        <w:spacing w:after="60" w:line="240" w:lineRule="auto"/>
        <w:jc w:val="both"/>
        <w:rPr>
          <w:rFonts w:ascii="Times New Roman" w:eastAsia="Times New Roman" w:hAnsi="Times New Roman"/>
          <w:color w:val="000000"/>
          <w:sz w:val="24"/>
          <w:szCs w:val="24"/>
          <w:lang w:eastAsia="ru-RU"/>
        </w:rPr>
      </w:pPr>
    </w:p>
    <w:sectPr w:rsidR="00FA12BC" w:rsidSect="00A94CFD">
      <w:headerReference w:type="default" r:id="rId8"/>
      <w:footerReference w:type="default" r:id="rId9"/>
      <w:headerReference w:type="first" r:id="rId10"/>
      <w:footerReference w:type="first" r:id="rId11"/>
      <w:pgSz w:w="11906" w:h="16838"/>
      <w:pgMar w:top="568" w:right="851"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EBA" w:rsidRDefault="00B56EBA" w:rsidP="00A94CFD">
      <w:pPr>
        <w:spacing w:after="0" w:line="240" w:lineRule="auto"/>
      </w:pPr>
      <w:r>
        <w:separator/>
      </w:r>
    </w:p>
  </w:endnote>
  <w:endnote w:type="continuationSeparator" w:id="0">
    <w:p w:rsidR="00B56EBA" w:rsidRDefault="00B56EBA" w:rsidP="00A9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CB2" w:rsidRDefault="000C2CB2">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CB2" w:rsidRPr="0036288C" w:rsidRDefault="000C2CB2">
    <w:pPr>
      <w:pStyle w:val="a7"/>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EBA" w:rsidRDefault="00B56EBA" w:rsidP="00A94CFD">
      <w:pPr>
        <w:spacing w:after="0" w:line="240" w:lineRule="auto"/>
      </w:pPr>
      <w:r>
        <w:separator/>
      </w:r>
    </w:p>
  </w:footnote>
  <w:footnote w:type="continuationSeparator" w:id="0">
    <w:p w:rsidR="00B56EBA" w:rsidRDefault="00B56EBA" w:rsidP="00A94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CB2" w:rsidRPr="00A94CFD" w:rsidRDefault="000C2CB2">
    <w:pPr>
      <w:pStyle w:val="a5"/>
      <w:jc w:val="center"/>
      <w:rPr>
        <w:rFonts w:ascii="Times New Roman" w:hAnsi="Times New Roman"/>
        <w:sz w:val="20"/>
        <w:szCs w:val="20"/>
      </w:rPr>
    </w:pPr>
    <w:r w:rsidRPr="0036288C">
      <w:rPr>
        <w:rFonts w:ascii="Times New Roman" w:hAnsi="Times New Roman"/>
        <w:sz w:val="24"/>
        <w:szCs w:val="24"/>
      </w:rPr>
      <w:fldChar w:fldCharType="begin"/>
    </w:r>
    <w:r w:rsidRPr="0036288C">
      <w:rPr>
        <w:rFonts w:ascii="Times New Roman" w:hAnsi="Times New Roman"/>
        <w:sz w:val="24"/>
        <w:szCs w:val="24"/>
      </w:rPr>
      <w:instrText>PAGE   \* MERGEFORMAT</w:instrText>
    </w:r>
    <w:r w:rsidRPr="0036288C">
      <w:rPr>
        <w:rFonts w:ascii="Times New Roman" w:hAnsi="Times New Roman"/>
        <w:sz w:val="24"/>
        <w:szCs w:val="24"/>
      </w:rPr>
      <w:fldChar w:fldCharType="separate"/>
    </w:r>
    <w:r w:rsidR="008419CE">
      <w:rPr>
        <w:rFonts w:ascii="Times New Roman" w:hAnsi="Times New Roman"/>
        <w:noProof/>
        <w:sz w:val="24"/>
        <w:szCs w:val="24"/>
      </w:rPr>
      <w:t>2</w:t>
    </w:r>
    <w:r w:rsidRPr="0036288C">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B3" w:rsidRPr="00E807A2" w:rsidRDefault="00E807A2" w:rsidP="00C236B3">
    <w:pPr>
      <w:pStyle w:val="a5"/>
      <w:jc w:val="right"/>
      <w:rPr>
        <w:rFonts w:ascii="Times New Roman" w:hAnsi="Times New Roman"/>
        <w:i/>
        <w:sz w:val="24"/>
        <w:szCs w:val="24"/>
        <w:lang w:val="en-US"/>
      </w:rPr>
    </w:pPr>
    <w:r>
      <w:rPr>
        <w:rFonts w:ascii="Times New Roman" w:hAnsi="Times New Roman"/>
        <w:i/>
        <w:sz w:val="24"/>
        <w:szCs w:val="24"/>
        <w:lang w:val="en-US"/>
      </w:rPr>
      <w:t>Draft</w:t>
    </w:r>
  </w:p>
  <w:p w:rsidR="00C236B3" w:rsidRDefault="00C236B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24E4C"/>
    <w:multiLevelType w:val="hybridMultilevel"/>
    <w:tmpl w:val="D6E233B8"/>
    <w:lvl w:ilvl="0" w:tplc="BA32B3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7446E76"/>
    <w:multiLevelType w:val="hybridMultilevel"/>
    <w:tmpl w:val="7102DF5C"/>
    <w:lvl w:ilvl="0" w:tplc="2B388BEC">
      <w:start w:val="1"/>
      <w:numFmt w:val="decimal"/>
      <w:lvlText w:val="%1."/>
      <w:lvlJc w:val="left"/>
      <w:pPr>
        <w:ind w:left="930" w:hanging="57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4E5AFE"/>
    <w:multiLevelType w:val="hybridMultilevel"/>
    <w:tmpl w:val="3214AE36"/>
    <w:lvl w:ilvl="0" w:tplc="985467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E054315"/>
    <w:multiLevelType w:val="hybridMultilevel"/>
    <w:tmpl w:val="8EFCE77A"/>
    <w:lvl w:ilvl="0" w:tplc="665681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82"/>
    <w:rsid w:val="00002E7D"/>
    <w:rsid w:val="00004562"/>
    <w:rsid w:val="00006287"/>
    <w:rsid w:val="00020193"/>
    <w:rsid w:val="00020647"/>
    <w:rsid w:val="00037F79"/>
    <w:rsid w:val="0007023C"/>
    <w:rsid w:val="0007535A"/>
    <w:rsid w:val="000A42DF"/>
    <w:rsid w:val="000C2CB2"/>
    <w:rsid w:val="000D0F0D"/>
    <w:rsid w:val="000D25AC"/>
    <w:rsid w:val="000D48F6"/>
    <w:rsid w:val="000D543C"/>
    <w:rsid w:val="000E78F0"/>
    <w:rsid w:val="000F0A4F"/>
    <w:rsid w:val="000F25FB"/>
    <w:rsid w:val="00101DB7"/>
    <w:rsid w:val="001438D0"/>
    <w:rsid w:val="00145EE3"/>
    <w:rsid w:val="00150FB7"/>
    <w:rsid w:val="001527EB"/>
    <w:rsid w:val="00153BF4"/>
    <w:rsid w:val="00156D35"/>
    <w:rsid w:val="001609EB"/>
    <w:rsid w:val="00177360"/>
    <w:rsid w:val="00184DE0"/>
    <w:rsid w:val="001A0EF5"/>
    <w:rsid w:val="001B2850"/>
    <w:rsid w:val="001C6D82"/>
    <w:rsid w:val="001E2A40"/>
    <w:rsid w:val="001E2ADB"/>
    <w:rsid w:val="001F4644"/>
    <w:rsid w:val="001F6D77"/>
    <w:rsid w:val="00213132"/>
    <w:rsid w:val="002161FF"/>
    <w:rsid w:val="00226CF0"/>
    <w:rsid w:val="0024575D"/>
    <w:rsid w:val="00254DD6"/>
    <w:rsid w:val="002671A3"/>
    <w:rsid w:val="00282B8D"/>
    <w:rsid w:val="00286A6A"/>
    <w:rsid w:val="00293721"/>
    <w:rsid w:val="00295EEC"/>
    <w:rsid w:val="002A6982"/>
    <w:rsid w:val="002D0AC5"/>
    <w:rsid w:val="002D73AD"/>
    <w:rsid w:val="0030182C"/>
    <w:rsid w:val="00303F6D"/>
    <w:rsid w:val="00306740"/>
    <w:rsid w:val="00325CA4"/>
    <w:rsid w:val="00333BDF"/>
    <w:rsid w:val="00355150"/>
    <w:rsid w:val="0036288C"/>
    <w:rsid w:val="00364351"/>
    <w:rsid w:val="0037028D"/>
    <w:rsid w:val="00377BFF"/>
    <w:rsid w:val="003A1442"/>
    <w:rsid w:val="003B5DEF"/>
    <w:rsid w:val="003B7ED9"/>
    <w:rsid w:val="003C387E"/>
    <w:rsid w:val="003C3B52"/>
    <w:rsid w:val="003D2869"/>
    <w:rsid w:val="003D7774"/>
    <w:rsid w:val="003E51CF"/>
    <w:rsid w:val="00405314"/>
    <w:rsid w:val="00423087"/>
    <w:rsid w:val="004312D8"/>
    <w:rsid w:val="00434BDB"/>
    <w:rsid w:val="00437D8F"/>
    <w:rsid w:val="00440770"/>
    <w:rsid w:val="00442935"/>
    <w:rsid w:val="00443FC5"/>
    <w:rsid w:val="00453416"/>
    <w:rsid w:val="00455496"/>
    <w:rsid w:val="004633E7"/>
    <w:rsid w:val="004656E3"/>
    <w:rsid w:val="00465822"/>
    <w:rsid w:val="00476C8E"/>
    <w:rsid w:val="004952A8"/>
    <w:rsid w:val="004C4C43"/>
    <w:rsid w:val="004C4E81"/>
    <w:rsid w:val="00501D06"/>
    <w:rsid w:val="0050547A"/>
    <w:rsid w:val="00511AE9"/>
    <w:rsid w:val="00520EFB"/>
    <w:rsid w:val="00525365"/>
    <w:rsid w:val="005464FD"/>
    <w:rsid w:val="00546D40"/>
    <w:rsid w:val="00556871"/>
    <w:rsid w:val="005932D3"/>
    <w:rsid w:val="005B5606"/>
    <w:rsid w:val="005B6C71"/>
    <w:rsid w:val="005D2AF4"/>
    <w:rsid w:val="00605219"/>
    <w:rsid w:val="00612288"/>
    <w:rsid w:val="00614869"/>
    <w:rsid w:val="00614ED3"/>
    <w:rsid w:val="00620C80"/>
    <w:rsid w:val="00623F18"/>
    <w:rsid w:val="00631C0F"/>
    <w:rsid w:val="0064389D"/>
    <w:rsid w:val="006618C2"/>
    <w:rsid w:val="00665C33"/>
    <w:rsid w:val="0067059B"/>
    <w:rsid w:val="00674D80"/>
    <w:rsid w:val="00675D80"/>
    <w:rsid w:val="006850CD"/>
    <w:rsid w:val="00687E27"/>
    <w:rsid w:val="006A3CB8"/>
    <w:rsid w:val="006E00A2"/>
    <w:rsid w:val="006E2667"/>
    <w:rsid w:val="006E3361"/>
    <w:rsid w:val="006E7757"/>
    <w:rsid w:val="00716018"/>
    <w:rsid w:val="007214B4"/>
    <w:rsid w:val="00725997"/>
    <w:rsid w:val="00727FAB"/>
    <w:rsid w:val="00730656"/>
    <w:rsid w:val="007351E2"/>
    <w:rsid w:val="00756F5E"/>
    <w:rsid w:val="00765D1A"/>
    <w:rsid w:val="0077053F"/>
    <w:rsid w:val="007751D8"/>
    <w:rsid w:val="00782D15"/>
    <w:rsid w:val="00786655"/>
    <w:rsid w:val="007976A1"/>
    <w:rsid w:val="007A2478"/>
    <w:rsid w:val="007B58D4"/>
    <w:rsid w:val="007F36BB"/>
    <w:rsid w:val="00811533"/>
    <w:rsid w:val="008170F5"/>
    <w:rsid w:val="00821912"/>
    <w:rsid w:val="0082441C"/>
    <w:rsid w:val="008411A1"/>
    <w:rsid w:val="008419CE"/>
    <w:rsid w:val="00843DCE"/>
    <w:rsid w:val="008445C3"/>
    <w:rsid w:val="00862249"/>
    <w:rsid w:val="00862884"/>
    <w:rsid w:val="0087400E"/>
    <w:rsid w:val="008B71C8"/>
    <w:rsid w:val="008C0CE2"/>
    <w:rsid w:val="008D6B1A"/>
    <w:rsid w:val="008F0B1B"/>
    <w:rsid w:val="0090587D"/>
    <w:rsid w:val="00907524"/>
    <w:rsid w:val="00930720"/>
    <w:rsid w:val="00935EFC"/>
    <w:rsid w:val="00942007"/>
    <w:rsid w:val="0095768A"/>
    <w:rsid w:val="00962E7F"/>
    <w:rsid w:val="0098278F"/>
    <w:rsid w:val="009A112D"/>
    <w:rsid w:val="009B2C23"/>
    <w:rsid w:val="009B4D91"/>
    <w:rsid w:val="009B7228"/>
    <w:rsid w:val="009C2787"/>
    <w:rsid w:val="009C30B2"/>
    <w:rsid w:val="009E7089"/>
    <w:rsid w:val="00A03680"/>
    <w:rsid w:val="00A13D28"/>
    <w:rsid w:val="00A27ED3"/>
    <w:rsid w:val="00A36DF2"/>
    <w:rsid w:val="00A4474E"/>
    <w:rsid w:val="00A45244"/>
    <w:rsid w:val="00A50C9B"/>
    <w:rsid w:val="00A659A8"/>
    <w:rsid w:val="00A86E70"/>
    <w:rsid w:val="00A94CFD"/>
    <w:rsid w:val="00A96968"/>
    <w:rsid w:val="00AA212E"/>
    <w:rsid w:val="00AB1257"/>
    <w:rsid w:val="00AB27FF"/>
    <w:rsid w:val="00AB5182"/>
    <w:rsid w:val="00AB6E40"/>
    <w:rsid w:val="00AD217F"/>
    <w:rsid w:val="00AE2815"/>
    <w:rsid w:val="00AE6087"/>
    <w:rsid w:val="00AE7703"/>
    <w:rsid w:val="00AF6F7F"/>
    <w:rsid w:val="00B168D2"/>
    <w:rsid w:val="00B23D69"/>
    <w:rsid w:val="00B24EE1"/>
    <w:rsid w:val="00B25BC4"/>
    <w:rsid w:val="00B268A7"/>
    <w:rsid w:val="00B444BA"/>
    <w:rsid w:val="00B56EBA"/>
    <w:rsid w:val="00B66FE7"/>
    <w:rsid w:val="00B71B23"/>
    <w:rsid w:val="00B7569E"/>
    <w:rsid w:val="00B800F3"/>
    <w:rsid w:val="00B96BD9"/>
    <w:rsid w:val="00BA102B"/>
    <w:rsid w:val="00BA2793"/>
    <w:rsid w:val="00BA3536"/>
    <w:rsid w:val="00BB2575"/>
    <w:rsid w:val="00BC1982"/>
    <w:rsid w:val="00BD03E1"/>
    <w:rsid w:val="00BE748E"/>
    <w:rsid w:val="00BF62CF"/>
    <w:rsid w:val="00C01A6B"/>
    <w:rsid w:val="00C0426C"/>
    <w:rsid w:val="00C236B3"/>
    <w:rsid w:val="00C240DC"/>
    <w:rsid w:val="00C31EE5"/>
    <w:rsid w:val="00C50D2F"/>
    <w:rsid w:val="00C50FC4"/>
    <w:rsid w:val="00C57925"/>
    <w:rsid w:val="00C60B8B"/>
    <w:rsid w:val="00C679FA"/>
    <w:rsid w:val="00C71D66"/>
    <w:rsid w:val="00C72D24"/>
    <w:rsid w:val="00C74D2C"/>
    <w:rsid w:val="00C80077"/>
    <w:rsid w:val="00C875C0"/>
    <w:rsid w:val="00C91FEB"/>
    <w:rsid w:val="00CA378B"/>
    <w:rsid w:val="00CB4B63"/>
    <w:rsid w:val="00CB6E68"/>
    <w:rsid w:val="00CC682A"/>
    <w:rsid w:val="00CF4085"/>
    <w:rsid w:val="00CF6124"/>
    <w:rsid w:val="00D01E02"/>
    <w:rsid w:val="00D06AB0"/>
    <w:rsid w:val="00D20889"/>
    <w:rsid w:val="00D3632E"/>
    <w:rsid w:val="00D457A5"/>
    <w:rsid w:val="00D50F23"/>
    <w:rsid w:val="00D67A3D"/>
    <w:rsid w:val="00D7186F"/>
    <w:rsid w:val="00D7483D"/>
    <w:rsid w:val="00D94962"/>
    <w:rsid w:val="00DA03B9"/>
    <w:rsid w:val="00DA0B38"/>
    <w:rsid w:val="00DB19B2"/>
    <w:rsid w:val="00DB6374"/>
    <w:rsid w:val="00DE2F7B"/>
    <w:rsid w:val="00E04B03"/>
    <w:rsid w:val="00E25C56"/>
    <w:rsid w:val="00E363DB"/>
    <w:rsid w:val="00E41399"/>
    <w:rsid w:val="00E63289"/>
    <w:rsid w:val="00E66ECB"/>
    <w:rsid w:val="00E73955"/>
    <w:rsid w:val="00E769EF"/>
    <w:rsid w:val="00E807A2"/>
    <w:rsid w:val="00EA22E1"/>
    <w:rsid w:val="00EA4228"/>
    <w:rsid w:val="00EE493A"/>
    <w:rsid w:val="00EF0FC9"/>
    <w:rsid w:val="00F17E3E"/>
    <w:rsid w:val="00F34C67"/>
    <w:rsid w:val="00F35860"/>
    <w:rsid w:val="00F42A36"/>
    <w:rsid w:val="00F44D61"/>
    <w:rsid w:val="00F61D2C"/>
    <w:rsid w:val="00F64E4B"/>
    <w:rsid w:val="00F671FA"/>
    <w:rsid w:val="00F809B5"/>
    <w:rsid w:val="00F8128C"/>
    <w:rsid w:val="00F83CF4"/>
    <w:rsid w:val="00F91DB0"/>
    <w:rsid w:val="00FA12BC"/>
    <w:rsid w:val="00FA4961"/>
    <w:rsid w:val="00FB7BBC"/>
    <w:rsid w:val="00FC2A4A"/>
    <w:rsid w:val="00FC2F58"/>
    <w:rsid w:val="00FC51E2"/>
    <w:rsid w:val="00FF59F2"/>
    <w:rsid w:val="00FF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0F6D"/>
  <w15:docId w15:val="{D6E05A56-AAFF-4D34-8C46-7A3876F0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nhideWhenUsed/>
    <w:rsid w:val="00004562"/>
    <w:pPr>
      <w:spacing w:after="120" w:line="240" w:lineRule="auto"/>
      <w:ind w:left="283" w:right="68" w:firstLine="709"/>
      <w:jc w:val="both"/>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004562"/>
    <w:rPr>
      <w:rFonts w:ascii="Times New Roman" w:eastAsia="Times New Roman" w:hAnsi="Times New Roman" w:cs="Times New Roman"/>
      <w:sz w:val="16"/>
      <w:szCs w:val="16"/>
      <w:lang w:eastAsia="ru-RU"/>
    </w:rPr>
  </w:style>
  <w:style w:type="paragraph" w:styleId="a3">
    <w:name w:val="List Paragraph"/>
    <w:basedOn w:val="a"/>
    <w:uiPriority w:val="34"/>
    <w:qFormat/>
    <w:rsid w:val="001A0EF5"/>
    <w:pPr>
      <w:ind w:left="720"/>
      <w:contextualSpacing/>
    </w:pPr>
  </w:style>
  <w:style w:type="character" w:styleId="a4">
    <w:name w:val="Hyperlink"/>
    <w:uiPriority w:val="99"/>
    <w:unhideWhenUsed/>
    <w:rsid w:val="003C387E"/>
    <w:rPr>
      <w:color w:val="0000FF"/>
      <w:u w:val="single"/>
    </w:rPr>
  </w:style>
  <w:style w:type="paragraph" w:styleId="a5">
    <w:name w:val="header"/>
    <w:basedOn w:val="a"/>
    <w:link w:val="a6"/>
    <w:uiPriority w:val="99"/>
    <w:unhideWhenUsed/>
    <w:rsid w:val="00A94C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4CFD"/>
  </w:style>
  <w:style w:type="paragraph" w:styleId="a7">
    <w:name w:val="footer"/>
    <w:basedOn w:val="a"/>
    <w:link w:val="a8"/>
    <w:uiPriority w:val="99"/>
    <w:unhideWhenUsed/>
    <w:rsid w:val="00A94C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4CFD"/>
  </w:style>
  <w:style w:type="paragraph" w:styleId="a9">
    <w:name w:val="Balloon Text"/>
    <w:basedOn w:val="a"/>
    <w:link w:val="aa"/>
    <w:uiPriority w:val="99"/>
    <w:semiHidden/>
    <w:unhideWhenUsed/>
    <w:rsid w:val="00A27ED3"/>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A27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067011">
      <w:bodyDiv w:val="1"/>
      <w:marLeft w:val="0"/>
      <w:marRight w:val="0"/>
      <w:marTop w:val="0"/>
      <w:marBottom w:val="0"/>
      <w:divBdr>
        <w:top w:val="none" w:sz="0" w:space="0" w:color="auto"/>
        <w:left w:val="none" w:sz="0" w:space="0" w:color="auto"/>
        <w:bottom w:val="none" w:sz="0" w:space="0" w:color="auto"/>
        <w:right w:val="none" w:sz="0" w:space="0" w:color="auto"/>
      </w:divBdr>
    </w:div>
    <w:div w:id="8014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3B27-C9D6-408B-A91E-7755EFC7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457</Words>
  <Characters>2609</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RCC</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Фуркат Ашуров</dc:creator>
  <cp:lastModifiedBy>Кудрявцев Константин Андреевич</cp:lastModifiedBy>
  <cp:revision>5</cp:revision>
  <cp:lastPrinted>2015-11-12T13:55:00Z</cp:lastPrinted>
  <dcterms:created xsi:type="dcterms:W3CDTF">2020-06-24T17:17:00Z</dcterms:created>
  <dcterms:modified xsi:type="dcterms:W3CDTF">2020-06-24T21:54:00Z</dcterms:modified>
</cp:coreProperties>
</file>