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5BB" w:rsidRPr="00EA3BAA" w:rsidRDefault="00EA3BAA" w:rsidP="007B65BB">
      <w:pPr>
        <w:shd w:val="clear" w:color="auto" w:fill="FFFFFF"/>
        <w:spacing w:after="0" w:line="240" w:lineRule="auto"/>
        <w:jc w:val="center"/>
        <w:rPr>
          <w:rFonts w:eastAsia="Times New Roman"/>
          <w:b/>
          <w:bCs/>
          <w:color w:val="000000"/>
          <w:spacing w:val="-2"/>
          <w:sz w:val="32"/>
          <w:szCs w:val="32"/>
          <w:lang w:val="en-US" w:eastAsia="ru-RU"/>
        </w:rPr>
      </w:pPr>
      <w:r>
        <w:rPr>
          <w:rFonts w:eastAsia="Times New Roman"/>
          <w:b/>
          <w:bCs/>
          <w:color w:val="000000"/>
          <w:spacing w:val="-2"/>
          <w:sz w:val="32"/>
          <w:szCs w:val="32"/>
          <w:lang w:val="en-US" w:eastAsia="ru-RU"/>
        </w:rPr>
        <w:t>REGIONAL COMMONWEALTH IN THE FIELD OF COMMUNICATIONS</w:t>
      </w:r>
    </w:p>
    <w:p w:rsidR="007B65BB" w:rsidRPr="00EA3BAA" w:rsidRDefault="007B65BB" w:rsidP="007B65BB">
      <w:pPr>
        <w:shd w:val="clear" w:color="auto" w:fill="FFFFFF"/>
        <w:spacing w:after="0" w:line="240" w:lineRule="auto"/>
        <w:jc w:val="center"/>
        <w:rPr>
          <w:rFonts w:eastAsia="Times New Roman"/>
          <w:b/>
          <w:bCs/>
          <w:color w:val="000000"/>
          <w:spacing w:val="-2"/>
          <w:sz w:val="34"/>
          <w:szCs w:val="34"/>
          <w:lang w:val="en-US" w:eastAsia="ru-RU"/>
        </w:rPr>
      </w:pPr>
      <w:r w:rsidRPr="00EA3BAA">
        <w:rPr>
          <w:rFonts w:eastAsia="Times New Roman"/>
          <w:b/>
          <w:bCs/>
          <w:color w:val="000000"/>
          <w:spacing w:val="-2"/>
          <w:sz w:val="32"/>
          <w:szCs w:val="32"/>
          <w:lang w:val="en-US" w:eastAsia="ru-RU"/>
        </w:rPr>
        <w:t>(</w:t>
      </w:r>
      <w:r w:rsidR="00EA3BAA">
        <w:rPr>
          <w:rFonts w:eastAsia="Times New Roman"/>
          <w:b/>
          <w:bCs/>
          <w:color w:val="000000"/>
          <w:spacing w:val="-2"/>
          <w:sz w:val="32"/>
          <w:szCs w:val="32"/>
          <w:lang w:val="en-US" w:eastAsia="ru-RU"/>
        </w:rPr>
        <w:t>RCC</w:t>
      </w:r>
      <w:r w:rsidRPr="00EA3BAA">
        <w:rPr>
          <w:rFonts w:eastAsia="Times New Roman"/>
          <w:b/>
          <w:bCs/>
          <w:color w:val="000000"/>
          <w:spacing w:val="-2"/>
          <w:sz w:val="32"/>
          <w:szCs w:val="32"/>
          <w:lang w:val="en-US" w:eastAsia="ru-RU"/>
        </w:rPr>
        <w:t>)</w:t>
      </w:r>
    </w:p>
    <w:p w:rsidR="00EA3BAA" w:rsidRDefault="00EA3BAA" w:rsidP="00EA3BAA">
      <w:pPr>
        <w:spacing w:after="0" w:line="240" w:lineRule="auto"/>
        <w:jc w:val="center"/>
        <w:rPr>
          <w:rFonts w:eastAsia="Times New Roman"/>
          <w:b/>
          <w:bCs/>
          <w:lang w:val="en-US" w:eastAsia="ru-RU"/>
        </w:rPr>
      </w:pPr>
      <w:r>
        <w:rPr>
          <w:rFonts w:eastAsia="Times New Roman"/>
          <w:b/>
          <w:bCs/>
          <w:lang w:val="en-US" w:eastAsia="ru-RU"/>
        </w:rPr>
        <w:t>BOARD OF THE COMMUNICATIONS ADMINISTRATIONS HEADS</w:t>
      </w:r>
    </w:p>
    <w:p w:rsidR="007B65BB" w:rsidRPr="00EA3BAA" w:rsidRDefault="00EA3BAA" w:rsidP="007B65BB">
      <w:pPr>
        <w:shd w:val="clear" w:color="auto" w:fill="FFFFFF"/>
        <w:spacing w:before="240" w:after="0" w:line="240" w:lineRule="auto"/>
        <w:jc w:val="center"/>
        <w:rPr>
          <w:rFonts w:eastAsia="Times New Roman"/>
          <w:b/>
          <w:bCs/>
          <w:color w:val="000000"/>
          <w:spacing w:val="-1"/>
          <w:sz w:val="32"/>
          <w:szCs w:val="32"/>
          <w:lang w:val="en-US" w:eastAsia="ru-RU"/>
        </w:rPr>
      </w:pPr>
      <w:r>
        <w:rPr>
          <w:rFonts w:eastAsia="Times New Roman"/>
          <w:b/>
          <w:bCs/>
          <w:color w:val="000000"/>
          <w:spacing w:val="-1"/>
          <w:sz w:val="32"/>
          <w:szCs w:val="32"/>
          <w:lang w:val="en-US" w:eastAsia="ru-RU"/>
        </w:rPr>
        <w:t>Decision</w:t>
      </w:r>
      <w:r w:rsidR="007B65BB" w:rsidRPr="00EA3BAA">
        <w:rPr>
          <w:rFonts w:eastAsia="Times New Roman"/>
          <w:b/>
          <w:bCs/>
          <w:color w:val="000000"/>
          <w:spacing w:val="-1"/>
          <w:sz w:val="32"/>
          <w:szCs w:val="32"/>
          <w:lang w:val="en-US" w:eastAsia="ru-RU"/>
        </w:rPr>
        <w:t xml:space="preserve"> № </w:t>
      </w:r>
      <w:r w:rsidR="00ED332C" w:rsidRPr="00EA3BAA">
        <w:rPr>
          <w:rFonts w:eastAsia="Times New Roman"/>
          <w:b/>
          <w:bCs/>
          <w:color w:val="000000"/>
          <w:spacing w:val="-1"/>
          <w:sz w:val="32"/>
          <w:szCs w:val="32"/>
          <w:lang w:val="en-US" w:eastAsia="ru-RU"/>
        </w:rPr>
        <w:t>54</w:t>
      </w:r>
      <w:r w:rsidR="00B36D14" w:rsidRPr="00EA3BAA">
        <w:rPr>
          <w:rFonts w:eastAsia="Times New Roman"/>
          <w:b/>
          <w:bCs/>
          <w:color w:val="000000"/>
          <w:spacing w:val="-1"/>
          <w:sz w:val="32"/>
          <w:szCs w:val="32"/>
          <w:lang w:val="en-US" w:eastAsia="ru-RU"/>
        </w:rPr>
        <w:t>-3.3</w:t>
      </w:r>
    </w:p>
    <w:p w:rsidR="007B65BB" w:rsidRPr="00EA3BAA" w:rsidRDefault="007B65BB" w:rsidP="007B65BB">
      <w:pPr>
        <w:shd w:val="clear" w:color="auto" w:fill="FFFFFF"/>
        <w:spacing w:after="0" w:line="240" w:lineRule="auto"/>
        <w:jc w:val="center"/>
        <w:rPr>
          <w:rFonts w:eastAsia="Times New Roman"/>
          <w:b/>
          <w:bCs/>
          <w:sz w:val="16"/>
          <w:szCs w:val="16"/>
          <w:lang w:val="en-US" w:eastAsia="ru-RU"/>
        </w:rPr>
      </w:pPr>
    </w:p>
    <w:p w:rsidR="007B65BB" w:rsidRPr="00EA3BAA" w:rsidRDefault="00ED332C" w:rsidP="007B65BB">
      <w:pPr>
        <w:shd w:val="clear" w:color="auto" w:fill="FFFFFF"/>
        <w:tabs>
          <w:tab w:val="right" w:pos="9639"/>
        </w:tabs>
        <w:spacing w:after="0" w:line="240" w:lineRule="auto"/>
        <w:rPr>
          <w:rFonts w:eastAsia="Times New Roman"/>
          <w:color w:val="000000"/>
          <w:spacing w:val="1"/>
          <w:sz w:val="24"/>
          <w:szCs w:val="24"/>
          <w:lang w:val="en-US" w:eastAsia="ru-RU"/>
        </w:rPr>
      </w:pPr>
      <w:r w:rsidRPr="00EA3BAA">
        <w:rPr>
          <w:rFonts w:eastAsia="Times New Roman"/>
          <w:color w:val="000000"/>
          <w:spacing w:val="7"/>
          <w:sz w:val="24"/>
          <w:szCs w:val="24"/>
          <w:lang w:val="en-US" w:eastAsia="ru-RU"/>
        </w:rPr>
        <w:t xml:space="preserve">3 </w:t>
      </w:r>
      <w:r w:rsidR="00EA3BAA">
        <w:rPr>
          <w:rFonts w:eastAsia="Times New Roman"/>
          <w:color w:val="000000"/>
          <w:spacing w:val="7"/>
          <w:sz w:val="24"/>
          <w:szCs w:val="24"/>
          <w:lang w:val="en-US" w:eastAsia="ru-RU"/>
        </w:rPr>
        <w:t>December</w:t>
      </w:r>
      <w:r w:rsidRPr="00EA3BAA">
        <w:rPr>
          <w:rFonts w:eastAsia="Times New Roman"/>
          <w:color w:val="000000"/>
          <w:spacing w:val="7"/>
          <w:sz w:val="24"/>
          <w:szCs w:val="24"/>
          <w:lang w:val="en-US" w:eastAsia="ru-RU"/>
        </w:rPr>
        <w:t xml:space="preserve"> 201</w:t>
      </w:r>
      <w:r w:rsidR="00EA3BAA">
        <w:rPr>
          <w:rFonts w:eastAsia="Times New Roman"/>
          <w:color w:val="000000"/>
          <w:spacing w:val="7"/>
          <w:sz w:val="24"/>
          <w:szCs w:val="24"/>
          <w:lang w:val="en-US" w:eastAsia="ru-RU"/>
        </w:rPr>
        <w:t>8</w:t>
      </w:r>
      <w:r w:rsidR="007B65BB" w:rsidRPr="00EA3BAA">
        <w:rPr>
          <w:rFonts w:eastAsia="Times New Roman"/>
          <w:color w:val="000000"/>
          <w:sz w:val="24"/>
          <w:szCs w:val="24"/>
          <w:lang w:val="en-US" w:eastAsia="ru-RU"/>
        </w:rPr>
        <w:tab/>
      </w:r>
      <w:r w:rsidR="00EA3BAA">
        <w:rPr>
          <w:rFonts w:eastAsia="Times New Roman"/>
          <w:color w:val="000000"/>
          <w:sz w:val="24"/>
          <w:szCs w:val="24"/>
          <w:lang w:val="en-US" w:eastAsia="ru-RU"/>
        </w:rPr>
        <w:t>Protocol</w:t>
      </w:r>
      <w:r w:rsidR="007B65BB" w:rsidRPr="00EA3BAA">
        <w:rPr>
          <w:rFonts w:eastAsia="Times New Roman"/>
          <w:color w:val="000000"/>
          <w:spacing w:val="1"/>
          <w:sz w:val="24"/>
          <w:szCs w:val="24"/>
          <w:lang w:val="en-US" w:eastAsia="ru-RU"/>
        </w:rPr>
        <w:t xml:space="preserve"> № </w:t>
      </w:r>
      <w:r w:rsidRPr="00EA3BAA">
        <w:rPr>
          <w:rFonts w:eastAsia="Times New Roman"/>
          <w:color w:val="000000"/>
          <w:spacing w:val="1"/>
          <w:sz w:val="24"/>
          <w:szCs w:val="24"/>
          <w:lang w:val="en-US" w:eastAsia="ru-RU"/>
        </w:rPr>
        <w:t>54</w:t>
      </w:r>
    </w:p>
    <w:p w:rsidR="007B65BB" w:rsidRPr="00EA3BAA" w:rsidRDefault="007B65BB" w:rsidP="007B65BB">
      <w:pPr>
        <w:spacing w:after="0" w:line="240" w:lineRule="auto"/>
        <w:jc w:val="center"/>
        <w:rPr>
          <w:rFonts w:eastAsia="Times New Roman"/>
          <w:b/>
          <w:sz w:val="20"/>
          <w:szCs w:val="20"/>
          <w:lang w:val="en-US" w:eastAsia="ru-RU"/>
        </w:rPr>
      </w:pPr>
    </w:p>
    <w:p w:rsidR="00ED332C" w:rsidRPr="00EA3BAA" w:rsidRDefault="00EA3BAA" w:rsidP="00122376">
      <w:pPr>
        <w:spacing w:after="0" w:line="240" w:lineRule="auto"/>
        <w:ind w:firstLine="709"/>
        <w:jc w:val="center"/>
        <w:rPr>
          <w:rFonts w:eastAsia="Times New Roman"/>
          <w:b/>
          <w:spacing w:val="-1"/>
          <w:sz w:val="24"/>
          <w:szCs w:val="20"/>
          <w:lang w:val="en-US" w:eastAsia="ru-RU"/>
        </w:rPr>
      </w:pPr>
      <w:r w:rsidRPr="00EA3BAA">
        <w:rPr>
          <w:rFonts w:eastAsia="Times New Roman"/>
          <w:b/>
          <w:spacing w:val="-1"/>
          <w:sz w:val="24"/>
          <w:szCs w:val="20"/>
          <w:lang w:val="en-US" w:eastAsia="ru-RU"/>
        </w:rPr>
        <w:t>On the legislative framework for the d</w:t>
      </w:r>
      <w:bookmarkStart w:id="0" w:name="_GoBack"/>
      <w:bookmarkEnd w:id="0"/>
      <w:r w:rsidRPr="00EA3BAA">
        <w:rPr>
          <w:rFonts w:eastAsia="Times New Roman"/>
          <w:b/>
          <w:spacing w:val="-1"/>
          <w:sz w:val="24"/>
          <w:szCs w:val="20"/>
          <w:lang w:val="en-US" w:eastAsia="ru-RU"/>
        </w:rPr>
        <w:t>evelopment of the information society</w:t>
      </w:r>
    </w:p>
    <w:p w:rsidR="00ED332C" w:rsidRPr="00EA3BAA" w:rsidRDefault="00ED332C" w:rsidP="00E9298E">
      <w:pPr>
        <w:tabs>
          <w:tab w:val="left" w:pos="1418"/>
        </w:tabs>
        <w:spacing w:after="60" w:line="240" w:lineRule="auto"/>
        <w:ind w:firstLine="709"/>
        <w:jc w:val="both"/>
        <w:rPr>
          <w:rFonts w:eastAsia="Calibri"/>
          <w:sz w:val="24"/>
          <w:szCs w:val="24"/>
          <w:lang w:val="en-US" w:eastAsia="ru-RU"/>
        </w:rPr>
      </w:pPr>
    </w:p>
    <w:p w:rsidR="00EA3BAA" w:rsidRPr="00EA3BAA" w:rsidRDefault="00EA3BAA" w:rsidP="00EA3BAA">
      <w:pPr>
        <w:spacing w:after="0" w:line="240" w:lineRule="auto"/>
        <w:ind w:firstLine="993"/>
        <w:jc w:val="both"/>
        <w:rPr>
          <w:rFonts w:eastAsia="Times New Roman"/>
          <w:sz w:val="24"/>
          <w:szCs w:val="20"/>
          <w:lang w:val="en-US" w:eastAsia="ru-RU"/>
        </w:rPr>
      </w:pPr>
      <w:r w:rsidRPr="00EA3BAA">
        <w:rPr>
          <w:rFonts w:eastAsia="Times New Roman"/>
          <w:sz w:val="24"/>
          <w:szCs w:val="20"/>
          <w:lang w:val="en-US" w:eastAsia="ru-RU"/>
        </w:rPr>
        <w:t>Having heard and discussed the information on this issue,</w:t>
      </w:r>
    </w:p>
    <w:p w:rsidR="00EA3BAA" w:rsidRPr="00EA3BAA" w:rsidRDefault="00EA3BAA" w:rsidP="00EA3BAA">
      <w:pPr>
        <w:spacing w:after="0" w:line="240" w:lineRule="auto"/>
        <w:ind w:firstLine="993"/>
        <w:jc w:val="both"/>
        <w:rPr>
          <w:rFonts w:eastAsia="Times New Roman"/>
          <w:sz w:val="24"/>
          <w:szCs w:val="20"/>
          <w:lang w:val="en-US" w:eastAsia="ru-RU"/>
        </w:rPr>
      </w:pPr>
      <w:r>
        <w:rPr>
          <w:rFonts w:eastAsia="Times New Roman"/>
          <w:sz w:val="24"/>
          <w:szCs w:val="20"/>
          <w:lang w:val="en-US" w:eastAsia="ru-RU"/>
        </w:rPr>
        <w:t>Noting</w:t>
      </w:r>
      <w:r w:rsidRPr="00EA3BAA">
        <w:rPr>
          <w:rFonts w:eastAsia="Times New Roman"/>
          <w:sz w:val="24"/>
          <w:szCs w:val="20"/>
          <w:lang w:val="en-US" w:eastAsia="ru-RU"/>
        </w:rPr>
        <w:t xml:space="preserve"> that the </w:t>
      </w:r>
      <w:r>
        <w:rPr>
          <w:rFonts w:eastAsia="Times New Roman"/>
          <w:sz w:val="24"/>
          <w:szCs w:val="20"/>
          <w:lang w:val="en-US" w:eastAsia="ru-RU"/>
        </w:rPr>
        <w:t>RCC Board of the Communications Administrations Heads</w:t>
      </w:r>
      <w:r w:rsidRPr="00EA3BAA">
        <w:rPr>
          <w:rFonts w:eastAsia="Times New Roman"/>
          <w:sz w:val="24"/>
          <w:szCs w:val="20"/>
          <w:lang w:val="en-US" w:eastAsia="ru-RU"/>
        </w:rPr>
        <w:t xml:space="preserve"> in its work constantly pays special attention to the issues of regulation, harmonization and improvement of the regulatory legal framework in the Commonwealth in the field of information and communication technologies,</w:t>
      </w:r>
    </w:p>
    <w:p w:rsidR="00EA3BAA" w:rsidRPr="00EA3BAA" w:rsidRDefault="00EA3BAA" w:rsidP="00EA3BAA">
      <w:pPr>
        <w:spacing w:after="0" w:line="240" w:lineRule="auto"/>
        <w:ind w:firstLine="993"/>
        <w:jc w:val="both"/>
        <w:rPr>
          <w:rFonts w:eastAsia="Times New Roman"/>
          <w:sz w:val="24"/>
          <w:szCs w:val="20"/>
          <w:lang w:val="en-US" w:eastAsia="ru-RU"/>
        </w:rPr>
      </w:pPr>
      <w:r w:rsidRPr="00EA3BAA">
        <w:rPr>
          <w:rFonts w:eastAsia="Times New Roman"/>
          <w:sz w:val="24"/>
          <w:szCs w:val="20"/>
          <w:lang w:val="en-US" w:eastAsia="ru-RU"/>
        </w:rPr>
        <w:t>Considering that within the framework of the current Agreement on interaction between the RCC and the IPA CIS in the field of approximation and harmonization of the national legislation of the Commonwealth countries in the field of ICT, the</w:t>
      </w:r>
      <w:r>
        <w:rPr>
          <w:rFonts w:eastAsia="Times New Roman"/>
          <w:sz w:val="24"/>
          <w:szCs w:val="20"/>
          <w:lang w:val="en-US" w:eastAsia="ru-RU"/>
        </w:rPr>
        <w:t xml:space="preserve"> Expert Council of the</w:t>
      </w:r>
      <w:r w:rsidRPr="00EA3BAA">
        <w:rPr>
          <w:rFonts w:eastAsia="Times New Roman"/>
          <w:sz w:val="24"/>
          <w:szCs w:val="20"/>
          <w:lang w:val="en-US" w:eastAsia="ru-RU"/>
        </w:rPr>
        <w:t xml:space="preserve"> IPA CIS-RCC has been established and functions</w:t>
      </w:r>
      <w:r w:rsidRPr="00EA3BAA">
        <w:rPr>
          <w:rFonts w:eastAsia="Times New Roman"/>
          <w:sz w:val="24"/>
          <w:szCs w:val="20"/>
          <w:lang w:val="en-US" w:eastAsia="ru-RU"/>
        </w:rPr>
        <w:t xml:space="preserve"> </w:t>
      </w:r>
      <w:r>
        <w:rPr>
          <w:rFonts w:eastAsia="Times New Roman"/>
          <w:sz w:val="24"/>
          <w:szCs w:val="20"/>
          <w:lang w:val="en-US" w:eastAsia="ru-RU"/>
        </w:rPr>
        <w:t>up to this day</w:t>
      </w:r>
      <w:r w:rsidRPr="00EA3BAA">
        <w:rPr>
          <w:rFonts w:eastAsia="Times New Roman"/>
          <w:sz w:val="24"/>
          <w:szCs w:val="20"/>
          <w:lang w:val="en-US" w:eastAsia="ru-RU"/>
        </w:rPr>
        <w:t xml:space="preserve"> (December 7, 2002),</w:t>
      </w:r>
    </w:p>
    <w:p w:rsidR="008463E1" w:rsidRPr="00EA3BAA" w:rsidRDefault="00EA3BAA" w:rsidP="00EA3BAA">
      <w:pPr>
        <w:spacing w:after="0" w:line="240" w:lineRule="auto"/>
        <w:ind w:firstLine="993"/>
        <w:jc w:val="both"/>
        <w:rPr>
          <w:rFonts w:eastAsia="Times New Roman"/>
          <w:sz w:val="24"/>
          <w:szCs w:val="20"/>
          <w:lang w:val="en-US" w:eastAsia="ru-RU"/>
        </w:rPr>
      </w:pPr>
      <w:r w:rsidRPr="00EA3BAA">
        <w:rPr>
          <w:rFonts w:eastAsia="Times New Roman"/>
          <w:sz w:val="24"/>
          <w:szCs w:val="20"/>
          <w:lang w:val="en-US" w:eastAsia="ru-RU"/>
        </w:rPr>
        <w:t xml:space="preserve">recognizing the relevance of the issue under consideration at the 19th meeting of the </w:t>
      </w:r>
      <w:proofErr w:type="spellStart"/>
      <w:r w:rsidRPr="00EA3BAA">
        <w:rPr>
          <w:rFonts w:eastAsia="Times New Roman"/>
          <w:sz w:val="24"/>
          <w:szCs w:val="20"/>
          <w:lang w:val="en-US" w:eastAsia="ru-RU"/>
        </w:rPr>
        <w:t>the</w:t>
      </w:r>
      <w:proofErr w:type="spellEnd"/>
      <w:r>
        <w:rPr>
          <w:rFonts w:eastAsia="Times New Roman"/>
          <w:sz w:val="24"/>
          <w:szCs w:val="20"/>
          <w:lang w:val="en-US" w:eastAsia="ru-RU"/>
        </w:rPr>
        <w:t xml:space="preserve"> Expert Council of the</w:t>
      </w:r>
      <w:r w:rsidRPr="00EA3BAA">
        <w:rPr>
          <w:rFonts w:eastAsia="Times New Roman"/>
          <w:sz w:val="24"/>
          <w:szCs w:val="20"/>
          <w:lang w:val="en-US" w:eastAsia="ru-RU"/>
        </w:rPr>
        <w:t xml:space="preserve"> IPA CIS-RCC</w:t>
      </w:r>
      <w:r w:rsidR="008463E1" w:rsidRPr="00EA3BAA">
        <w:rPr>
          <w:rFonts w:eastAsia="Times New Roman"/>
          <w:sz w:val="24"/>
          <w:szCs w:val="20"/>
          <w:lang w:val="en-US" w:eastAsia="ru-RU"/>
        </w:rPr>
        <w:t>,</w:t>
      </w:r>
    </w:p>
    <w:p w:rsidR="00ED332C" w:rsidRPr="00EA3BAA" w:rsidRDefault="00ED332C" w:rsidP="00ED332C">
      <w:pPr>
        <w:spacing w:after="0" w:line="240" w:lineRule="auto"/>
        <w:jc w:val="both"/>
        <w:rPr>
          <w:rFonts w:eastAsia="Calibri"/>
          <w:sz w:val="24"/>
          <w:szCs w:val="24"/>
          <w:lang w:val="en-US" w:eastAsia="ru-RU"/>
        </w:rPr>
      </w:pPr>
    </w:p>
    <w:p w:rsidR="007B65BB" w:rsidRPr="00EA3BAA" w:rsidRDefault="00EA3BAA" w:rsidP="00ED332C">
      <w:pPr>
        <w:spacing w:after="0" w:line="240" w:lineRule="auto"/>
        <w:ind w:firstLine="708"/>
        <w:jc w:val="both"/>
        <w:rPr>
          <w:rFonts w:eastAsia="Times New Roman"/>
          <w:b/>
          <w:sz w:val="24"/>
          <w:szCs w:val="20"/>
          <w:lang w:val="en-US" w:eastAsia="ru-RU"/>
        </w:rPr>
      </w:pPr>
      <w:r>
        <w:rPr>
          <w:rFonts w:eastAsia="Times New Roman"/>
          <w:b/>
          <w:sz w:val="24"/>
          <w:szCs w:val="20"/>
          <w:lang w:val="en-US" w:eastAsia="ru-RU"/>
        </w:rPr>
        <w:t>The Board decided</w:t>
      </w:r>
      <w:r w:rsidR="007B65BB" w:rsidRPr="00EA3BAA">
        <w:rPr>
          <w:rFonts w:eastAsia="Times New Roman"/>
          <w:b/>
          <w:sz w:val="24"/>
          <w:szCs w:val="20"/>
          <w:lang w:val="en-US" w:eastAsia="ru-RU"/>
        </w:rPr>
        <w:t>:</w:t>
      </w:r>
    </w:p>
    <w:p w:rsidR="008779DC" w:rsidRPr="00EA3BAA" w:rsidRDefault="008779DC" w:rsidP="00ED332C">
      <w:pPr>
        <w:spacing w:after="0" w:line="240" w:lineRule="auto"/>
        <w:ind w:firstLine="709"/>
        <w:jc w:val="both"/>
        <w:rPr>
          <w:rFonts w:eastAsia="Times New Roman"/>
          <w:b/>
          <w:sz w:val="24"/>
          <w:szCs w:val="20"/>
          <w:lang w:val="en-US" w:eastAsia="ru-RU"/>
        </w:rPr>
      </w:pPr>
    </w:p>
    <w:p w:rsidR="00A77B75" w:rsidRPr="00EA3BAA" w:rsidRDefault="00ED332C" w:rsidP="00EA3BAA">
      <w:pPr>
        <w:tabs>
          <w:tab w:val="left" w:pos="567"/>
        </w:tabs>
        <w:spacing w:after="0" w:line="240" w:lineRule="auto"/>
        <w:ind w:firstLine="709"/>
        <w:jc w:val="both"/>
        <w:rPr>
          <w:rFonts w:eastAsia="Times New Roman"/>
          <w:sz w:val="24"/>
          <w:szCs w:val="24"/>
          <w:lang w:val="en-US" w:eastAsia="ru-RU"/>
        </w:rPr>
      </w:pPr>
      <w:r w:rsidRPr="00EA3BAA">
        <w:rPr>
          <w:rFonts w:eastAsia="Times New Roman"/>
          <w:sz w:val="24"/>
          <w:szCs w:val="24"/>
          <w:lang w:val="en-US" w:eastAsia="ru-RU"/>
        </w:rPr>
        <w:t>1</w:t>
      </w:r>
      <w:r w:rsidR="007B65BB" w:rsidRPr="00EA3BAA">
        <w:rPr>
          <w:rFonts w:eastAsia="Times New Roman"/>
          <w:sz w:val="24"/>
          <w:szCs w:val="24"/>
          <w:lang w:val="en-US" w:eastAsia="ru-RU"/>
        </w:rPr>
        <w:t>.</w:t>
      </w:r>
      <w:r w:rsidR="007B65BB" w:rsidRPr="00EA3BAA">
        <w:rPr>
          <w:rFonts w:eastAsia="Times New Roman"/>
          <w:sz w:val="24"/>
          <w:szCs w:val="24"/>
          <w:lang w:val="en-US" w:eastAsia="ru-RU"/>
        </w:rPr>
        <w:tab/>
      </w:r>
      <w:r w:rsidR="00EA3BAA" w:rsidRPr="00EA3BAA">
        <w:rPr>
          <w:rFonts w:eastAsia="Times New Roman"/>
          <w:sz w:val="24"/>
          <w:szCs w:val="24"/>
          <w:lang w:val="en-US" w:eastAsia="ru-RU"/>
        </w:rPr>
        <w:t xml:space="preserve">To continue the IPA CIS - RCC Expert Council to carry out work on coordination of interaction between the IPA CIS Council and the RCC in matters of convergence and harmonization of the legislation of the CIS </w:t>
      </w:r>
      <w:r w:rsidR="00EA3BAA">
        <w:rPr>
          <w:rFonts w:eastAsia="Times New Roman"/>
          <w:sz w:val="24"/>
          <w:szCs w:val="24"/>
          <w:lang w:val="en-US" w:eastAsia="ru-RU"/>
        </w:rPr>
        <w:t>Member-States</w:t>
      </w:r>
      <w:r w:rsidR="00EA3BAA" w:rsidRPr="00EA3BAA">
        <w:rPr>
          <w:rFonts w:eastAsia="Times New Roman"/>
          <w:sz w:val="24"/>
          <w:szCs w:val="24"/>
          <w:lang w:val="en-US" w:eastAsia="ru-RU"/>
        </w:rPr>
        <w:t xml:space="preserve"> in the field of communications and </w:t>
      </w:r>
      <w:proofErr w:type="spellStart"/>
      <w:r w:rsidR="00EA3BAA" w:rsidRPr="00EA3BAA">
        <w:rPr>
          <w:rFonts w:eastAsia="Times New Roman"/>
          <w:sz w:val="24"/>
          <w:szCs w:val="24"/>
          <w:lang w:val="en-US" w:eastAsia="ru-RU"/>
        </w:rPr>
        <w:t>infocommunication</w:t>
      </w:r>
      <w:proofErr w:type="spellEnd"/>
      <w:r w:rsidR="00EA3BAA" w:rsidRPr="00EA3BAA">
        <w:rPr>
          <w:rFonts w:eastAsia="Times New Roman"/>
          <w:sz w:val="24"/>
          <w:szCs w:val="24"/>
          <w:lang w:val="en-US" w:eastAsia="ru-RU"/>
        </w:rPr>
        <w:t xml:space="preserve"> technologies</w:t>
      </w:r>
      <w:r w:rsidR="00523829" w:rsidRPr="00EA3BAA">
        <w:rPr>
          <w:rFonts w:eastAsia="Times New Roman"/>
          <w:sz w:val="24"/>
          <w:szCs w:val="24"/>
          <w:lang w:val="en-US" w:eastAsia="ru-RU"/>
        </w:rPr>
        <w:t>.</w:t>
      </w:r>
    </w:p>
    <w:p w:rsidR="00164764" w:rsidRPr="00EA3BAA" w:rsidRDefault="00A2735A" w:rsidP="00E766FC">
      <w:pPr>
        <w:tabs>
          <w:tab w:val="left" w:pos="567"/>
        </w:tabs>
        <w:spacing w:after="0" w:line="240" w:lineRule="auto"/>
        <w:ind w:right="-2" w:firstLine="709"/>
        <w:jc w:val="both"/>
        <w:rPr>
          <w:rFonts w:eastAsia="Times New Roman"/>
          <w:sz w:val="24"/>
          <w:szCs w:val="20"/>
          <w:lang w:val="en-US" w:eastAsia="ru-RU"/>
        </w:rPr>
      </w:pPr>
      <w:r>
        <w:rPr>
          <w:rFonts w:eastAsia="Times New Roman"/>
          <w:sz w:val="24"/>
          <w:szCs w:val="20"/>
          <w:lang w:eastAsia="ru-RU"/>
        </w:rPr>
        <w:t>2</w:t>
      </w:r>
      <w:r w:rsidR="00164764">
        <w:rPr>
          <w:rFonts w:eastAsia="Times New Roman"/>
          <w:sz w:val="24"/>
          <w:szCs w:val="20"/>
          <w:lang w:eastAsia="ru-RU"/>
        </w:rPr>
        <w:t xml:space="preserve">.      </w:t>
      </w:r>
      <w:r w:rsidR="00EA3BAA" w:rsidRPr="00EA3BAA">
        <w:rPr>
          <w:rFonts w:eastAsia="Times New Roman"/>
          <w:sz w:val="24"/>
          <w:szCs w:val="20"/>
          <w:lang w:val="en-US" w:eastAsia="ru-RU"/>
        </w:rPr>
        <w:t>To ask the RCC Communications Administration</w:t>
      </w:r>
      <w:r w:rsidR="00164764" w:rsidRPr="00EA3BAA">
        <w:rPr>
          <w:rFonts w:eastAsia="Times New Roman"/>
          <w:sz w:val="24"/>
          <w:szCs w:val="20"/>
          <w:lang w:val="en-US" w:eastAsia="ru-RU"/>
        </w:rPr>
        <w:t>:</w:t>
      </w:r>
    </w:p>
    <w:p w:rsidR="00164764" w:rsidRPr="00EA3BAA" w:rsidRDefault="00164764" w:rsidP="00E766FC">
      <w:pPr>
        <w:tabs>
          <w:tab w:val="left" w:pos="567"/>
        </w:tabs>
        <w:spacing w:after="0" w:line="240" w:lineRule="auto"/>
        <w:ind w:right="-2" w:firstLine="709"/>
        <w:jc w:val="both"/>
        <w:rPr>
          <w:rFonts w:eastAsia="Times New Roman"/>
          <w:sz w:val="24"/>
          <w:szCs w:val="20"/>
          <w:lang w:val="en-US" w:eastAsia="ru-RU"/>
        </w:rPr>
      </w:pPr>
      <w:r w:rsidRPr="00EA3BAA">
        <w:rPr>
          <w:rFonts w:eastAsia="Times New Roman"/>
          <w:sz w:val="24"/>
          <w:szCs w:val="20"/>
          <w:lang w:val="en-US" w:eastAsia="ru-RU"/>
        </w:rPr>
        <w:t xml:space="preserve">- </w:t>
      </w:r>
      <w:r w:rsidRPr="00EA3BAA">
        <w:rPr>
          <w:rFonts w:eastAsia="Times New Roman"/>
          <w:sz w:val="24"/>
          <w:szCs w:val="20"/>
          <w:lang w:val="en-US" w:eastAsia="ru-RU"/>
        </w:rPr>
        <w:tab/>
      </w:r>
      <w:r w:rsidR="00EA3BAA" w:rsidRPr="00EA3BAA">
        <w:rPr>
          <w:rFonts w:eastAsia="Times New Roman"/>
          <w:sz w:val="24"/>
          <w:szCs w:val="20"/>
          <w:lang w:val="en-US" w:eastAsia="ru-RU"/>
        </w:rPr>
        <w:t xml:space="preserve">send to the RCC Executive Committee proposals on the structure and content of the model law "On digital development" by </w:t>
      </w:r>
      <w:r w:rsidR="00EA3BAA" w:rsidRPr="00EA3BAA">
        <w:rPr>
          <w:rFonts w:eastAsia="Times New Roman"/>
          <w:b/>
          <w:bCs/>
          <w:sz w:val="24"/>
          <w:szCs w:val="20"/>
          <w:lang w:val="en-US" w:eastAsia="ru-RU"/>
        </w:rPr>
        <w:t>1</w:t>
      </w:r>
      <w:r w:rsidR="00EA3BAA" w:rsidRPr="00EA3BAA">
        <w:rPr>
          <w:rFonts w:eastAsia="Times New Roman"/>
          <w:b/>
          <w:bCs/>
          <w:sz w:val="24"/>
          <w:szCs w:val="20"/>
          <w:vertAlign w:val="superscript"/>
          <w:lang w:val="en-US" w:eastAsia="ru-RU"/>
        </w:rPr>
        <w:t>st</w:t>
      </w:r>
      <w:r w:rsidR="00EA3BAA">
        <w:rPr>
          <w:rFonts w:eastAsia="Times New Roman"/>
          <w:b/>
          <w:bCs/>
          <w:sz w:val="24"/>
          <w:szCs w:val="20"/>
          <w:lang w:val="en-US" w:eastAsia="ru-RU"/>
        </w:rPr>
        <w:t xml:space="preserve"> of </w:t>
      </w:r>
      <w:proofErr w:type="gramStart"/>
      <w:r w:rsidR="00EA3BAA">
        <w:rPr>
          <w:rFonts w:eastAsia="Times New Roman"/>
          <w:b/>
          <w:bCs/>
          <w:sz w:val="24"/>
          <w:szCs w:val="20"/>
          <w:lang w:val="en-US" w:eastAsia="ru-RU"/>
        </w:rPr>
        <w:t>February</w:t>
      </w:r>
      <w:r w:rsidR="00EA3BAA" w:rsidRPr="00EA3BAA">
        <w:rPr>
          <w:rFonts w:eastAsia="Times New Roman"/>
          <w:b/>
          <w:bCs/>
          <w:sz w:val="24"/>
          <w:szCs w:val="20"/>
          <w:lang w:val="en-US" w:eastAsia="ru-RU"/>
        </w:rPr>
        <w:t>,</w:t>
      </w:r>
      <w:proofErr w:type="gramEnd"/>
      <w:r w:rsidR="00EA3BAA" w:rsidRPr="00EA3BAA">
        <w:rPr>
          <w:rFonts w:eastAsia="Times New Roman"/>
          <w:b/>
          <w:bCs/>
          <w:sz w:val="24"/>
          <w:szCs w:val="20"/>
          <w:lang w:val="en-US" w:eastAsia="ru-RU"/>
        </w:rPr>
        <w:t xml:space="preserve"> 2019</w:t>
      </w:r>
      <w:r w:rsidR="00A2735A" w:rsidRPr="00EA3BAA">
        <w:rPr>
          <w:rFonts w:eastAsia="Times New Roman"/>
          <w:b/>
          <w:sz w:val="24"/>
          <w:szCs w:val="20"/>
          <w:lang w:val="en-US" w:eastAsia="ru-RU"/>
        </w:rPr>
        <w:t>,</w:t>
      </w:r>
    </w:p>
    <w:p w:rsidR="00A77BE2" w:rsidRPr="00EA3BAA" w:rsidRDefault="00164764" w:rsidP="00A77BE2">
      <w:pPr>
        <w:tabs>
          <w:tab w:val="left" w:pos="567"/>
        </w:tabs>
        <w:spacing w:after="0" w:line="240" w:lineRule="auto"/>
        <w:ind w:right="-2" w:firstLine="709"/>
        <w:jc w:val="both"/>
        <w:rPr>
          <w:rFonts w:eastAsia="Times New Roman"/>
          <w:sz w:val="24"/>
          <w:szCs w:val="20"/>
          <w:lang w:val="en-US" w:eastAsia="ru-RU"/>
        </w:rPr>
      </w:pPr>
      <w:r w:rsidRPr="00EA3BAA">
        <w:rPr>
          <w:rFonts w:eastAsia="Times New Roman"/>
          <w:sz w:val="24"/>
          <w:szCs w:val="20"/>
          <w:lang w:val="en-US" w:eastAsia="ru-RU"/>
        </w:rPr>
        <w:t xml:space="preserve">- </w:t>
      </w:r>
      <w:r w:rsidRPr="00EA3BAA">
        <w:rPr>
          <w:rFonts w:eastAsia="Times New Roman"/>
          <w:sz w:val="24"/>
          <w:szCs w:val="20"/>
          <w:lang w:val="en-US" w:eastAsia="ru-RU"/>
        </w:rPr>
        <w:tab/>
      </w:r>
      <w:r w:rsidR="00EA3BAA" w:rsidRPr="00EA3BAA">
        <w:rPr>
          <w:rFonts w:eastAsia="Times New Roman"/>
          <w:sz w:val="24"/>
          <w:szCs w:val="20"/>
          <w:lang w:val="en-US" w:eastAsia="ru-RU"/>
        </w:rPr>
        <w:t xml:space="preserve">to take an active part in carrying out an expert assessment, developed by the </w:t>
      </w:r>
      <w:r w:rsidR="00EA3BAA">
        <w:rPr>
          <w:rFonts w:eastAsia="Times New Roman"/>
          <w:sz w:val="24"/>
          <w:szCs w:val="20"/>
          <w:lang w:val="en-US" w:eastAsia="ru-RU"/>
        </w:rPr>
        <w:t>Expert Council of the</w:t>
      </w:r>
      <w:r w:rsidR="00EA3BAA" w:rsidRPr="00EA3BAA">
        <w:rPr>
          <w:rFonts w:eastAsia="Times New Roman"/>
          <w:sz w:val="24"/>
          <w:szCs w:val="20"/>
          <w:lang w:val="en-US" w:eastAsia="ru-RU"/>
        </w:rPr>
        <w:t xml:space="preserve"> IPA CIS-RCC, of model legislative acts in the field of communications and </w:t>
      </w:r>
      <w:proofErr w:type="spellStart"/>
      <w:r w:rsidR="00EA3BAA" w:rsidRPr="00EA3BAA">
        <w:rPr>
          <w:rFonts w:eastAsia="Times New Roman"/>
          <w:sz w:val="24"/>
          <w:szCs w:val="20"/>
          <w:lang w:val="en-US" w:eastAsia="ru-RU"/>
        </w:rPr>
        <w:t>infocommunication</w:t>
      </w:r>
      <w:proofErr w:type="spellEnd"/>
      <w:r w:rsidR="00EA3BAA" w:rsidRPr="00EA3BAA">
        <w:rPr>
          <w:rFonts w:eastAsia="Times New Roman"/>
          <w:sz w:val="24"/>
          <w:szCs w:val="20"/>
          <w:lang w:val="en-US" w:eastAsia="ru-RU"/>
        </w:rPr>
        <w:t xml:space="preserve"> technologies, to promote the development of the ICT legal framework in the</w:t>
      </w:r>
      <w:r w:rsidR="00EA3BAA" w:rsidRPr="00EA3BAA">
        <w:rPr>
          <w:rFonts w:eastAsia="Times New Roman"/>
          <w:sz w:val="24"/>
          <w:szCs w:val="20"/>
          <w:lang w:val="en-US" w:eastAsia="ru-RU"/>
        </w:rPr>
        <w:t xml:space="preserve"> </w:t>
      </w:r>
      <w:r w:rsidR="00EA3BAA">
        <w:rPr>
          <w:rFonts w:eastAsia="Times New Roman"/>
          <w:sz w:val="24"/>
          <w:szCs w:val="20"/>
          <w:lang w:val="en-US" w:eastAsia="ru-RU"/>
        </w:rPr>
        <w:t>countries of the</w:t>
      </w:r>
      <w:r w:rsidR="00EA3BAA" w:rsidRPr="00EA3BAA">
        <w:rPr>
          <w:rFonts w:eastAsia="Times New Roman"/>
          <w:sz w:val="24"/>
          <w:szCs w:val="20"/>
          <w:lang w:val="en-US" w:eastAsia="ru-RU"/>
        </w:rPr>
        <w:t xml:space="preserve"> RCC </w:t>
      </w:r>
      <w:r w:rsidR="00EA3BAA">
        <w:rPr>
          <w:rFonts w:eastAsia="Times New Roman"/>
          <w:sz w:val="24"/>
          <w:szCs w:val="20"/>
          <w:lang w:val="en-US" w:eastAsia="ru-RU"/>
        </w:rPr>
        <w:t>members</w:t>
      </w:r>
      <w:r w:rsidR="00E43820" w:rsidRPr="00EA3BAA">
        <w:rPr>
          <w:rFonts w:eastAsia="Times New Roman"/>
          <w:sz w:val="24"/>
          <w:szCs w:val="20"/>
          <w:lang w:val="en-US" w:eastAsia="ru-RU"/>
        </w:rPr>
        <w:t>.</w:t>
      </w:r>
    </w:p>
    <w:p w:rsidR="008463E1" w:rsidRPr="00EA3BAA" w:rsidRDefault="008463E1" w:rsidP="00A2735A">
      <w:pPr>
        <w:tabs>
          <w:tab w:val="left" w:pos="567"/>
        </w:tabs>
        <w:spacing w:after="0" w:line="240" w:lineRule="auto"/>
        <w:ind w:right="-2"/>
        <w:jc w:val="both"/>
        <w:rPr>
          <w:rFonts w:eastAsia="Times New Roman"/>
          <w:sz w:val="24"/>
          <w:szCs w:val="20"/>
          <w:lang w:val="en-US" w:eastAsia="ru-RU"/>
        </w:rPr>
      </w:pPr>
    </w:p>
    <w:p w:rsidR="00E87301" w:rsidRPr="00EA3BAA" w:rsidRDefault="00E87301" w:rsidP="00164764">
      <w:pPr>
        <w:tabs>
          <w:tab w:val="left" w:pos="-3119"/>
        </w:tabs>
        <w:spacing w:after="0" w:line="240" w:lineRule="auto"/>
        <w:ind w:left="709" w:firstLine="709"/>
        <w:jc w:val="both"/>
        <w:rPr>
          <w:rFonts w:eastAsia="Times New Roman"/>
          <w:sz w:val="24"/>
          <w:szCs w:val="20"/>
          <w:lang w:val="en-US" w:eastAsia="ru-RU"/>
        </w:rPr>
      </w:pPr>
    </w:p>
    <w:p w:rsidR="007B65BB" w:rsidRPr="00EA3BAA" w:rsidRDefault="00EA3BAA" w:rsidP="00A2735A">
      <w:pPr>
        <w:keepNext/>
        <w:tabs>
          <w:tab w:val="left" w:pos="8080"/>
        </w:tabs>
        <w:spacing w:after="0" w:line="240" w:lineRule="auto"/>
        <w:rPr>
          <w:rFonts w:eastAsia="Times New Roman"/>
          <w:sz w:val="24"/>
          <w:szCs w:val="20"/>
          <w:lang w:val="en-US" w:eastAsia="ru-RU"/>
        </w:rPr>
      </w:pPr>
      <w:r>
        <w:rPr>
          <w:rFonts w:eastAsia="Times New Roman"/>
          <w:sz w:val="24"/>
          <w:szCs w:val="20"/>
          <w:lang w:val="en-US" w:eastAsia="ru-RU"/>
        </w:rPr>
        <w:t>Baku</w:t>
      </w:r>
      <w:r w:rsidR="007B65BB" w:rsidRPr="002261EE">
        <w:rPr>
          <w:rFonts w:eastAsia="Times New Roman"/>
          <w:sz w:val="24"/>
          <w:szCs w:val="20"/>
          <w:lang w:eastAsia="ru-RU"/>
        </w:rPr>
        <w:tab/>
      </w:r>
      <w:r>
        <w:rPr>
          <w:rFonts w:eastAsia="Times New Roman"/>
          <w:sz w:val="24"/>
          <w:szCs w:val="20"/>
          <w:lang w:val="en-US" w:eastAsia="ru-RU"/>
        </w:rPr>
        <w:t>Chairman</w:t>
      </w:r>
    </w:p>
    <w:p w:rsidR="00524133" w:rsidRPr="00EA3BAA" w:rsidRDefault="00164764" w:rsidP="00E766FC">
      <w:pPr>
        <w:keepNext/>
        <w:tabs>
          <w:tab w:val="left" w:pos="8080"/>
        </w:tabs>
        <w:spacing w:after="0" w:line="240" w:lineRule="auto"/>
        <w:ind w:left="709"/>
        <w:jc w:val="both"/>
        <w:rPr>
          <w:lang w:val="en-US"/>
        </w:rPr>
      </w:pPr>
      <w:r>
        <w:rPr>
          <w:rFonts w:eastAsia="Times New Roman"/>
          <w:sz w:val="24"/>
          <w:szCs w:val="20"/>
          <w:lang w:eastAsia="ru-RU"/>
        </w:rPr>
        <w:tab/>
      </w:r>
      <w:r w:rsidR="00EA3BAA">
        <w:rPr>
          <w:rFonts w:eastAsia="Times New Roman"/>
          <w:sz w:val="24"/>
          <w:szCs w:val="20"/>
          <w:lang w:val="en-US" w:eastAsia="ru-RU"/>
        </w:rPr>
        <w:t>K</w:t>
      </w:r>
      <w:r>
        <w:rPr>
          <w:rFonts w:eastAsia="Times New Roman"/>
          <w:sz w:val="24"/>
          <w:szCs w:val="20"/>
          <w:lang w:eastAsia="ru-RU"/>
        </w:rPr>
        <w:t>.</w:t>
      </w:r>
      <w:r w:rsidR="00EA3BAA">
        <w:rPr>
          <w:rFonts w:eastAsia="Times New Roman"/>
          <w:sz w:val="24"/>
          <w:szCs w:val="20"/>
          <w:lang w:val="en-US" w:eastAsia="ru-RU"/>
        </w:rPr>
        <w:t>Yu</w:t>
      </w:r>
      <w:r>
        <w:rPr>
          <w:rFonts w:eastAsia="Times New Roman"/>
          <w:sz w:val="24"/>
          <w:szCs w:val="20"/>
          <w:lang w:eastAsia="ru-RU"/>
        </w:rPr>
        <w:t>.</w:t>
      </w:r>
      <w:r w:rsidR="00EA3BAA">
        <w:rPr>
          <w:rFonts w:eastAsia="Times New Roman"/>
          <w:sz w:val="24"/>
          <w:szCs w:val="20"/>
          <w:lang w:val="en-US" w:eastAsia="ru-RU"/>
        </w:rPr>
        <w:t xml:space="preserve"> </w:t>
      </w:r>
      <w:proofErr w:type="spellStart"/>
      <w:r w:rsidR="00EA3BAA">
        <w:rPr>
          <w:rFonts w:eastAsia="Times New Roman"/>
          <w:sz w:val="24"/>
          <w:szCs w:val="20"/>
          <w:lang w:val="en-US" w:eastAsia="ru-RU"/>
        </w:rPr>
        <w:t>Noskov</w:t>
      </w:r>
      <w:proofErr w:type="spellEnd"/>
    </w:p>
    <w:sectPr w:rsidR="00524133" w:rsidRPr="00EA3BAA" w:rsidSect="00820C7D">
      <w:headerReference w:type="even" r:id="rId6"/>
      <w:headerReference w:type="default" r:id="rId7"/>
      <w:pgSz w:w="11906" w:h="16838"/>
      <w:pgMar w:top="851" w:right="851" w:bottom="709"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94C" w:rsidRDefault="0052394C">
      <w:pPr>
        <w:spacing w:after="0" w:line="240" w:lineRule="auto"/>
      </w:pPr>
      <w:r>
        <w:separator/>
      </w:r>
    </w:p>
  </w:endnote>
  <w:endnote w:type="continuationSeparator" w:id="0">
    <w:p w:rsidR="0052394C" w:rsidRDefault="0052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94C" w:rsidRDefault="0052394C">
      <w:pPr>
        <w:spacing w:after="0" w:line="240" w:lineRule="auto"/>
      </w:pPr>
      <w:r>
        <w:separator/>
      </w:r>
    </w:p>
  </w:footnote>
  <w:footnote w:type="continuationSeparator" w:id="0">
    <w:p w:rsidR="0052394C" w:rsidRDefault="0052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0D1" w:rsidRDefault="000474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20D1" w:rsidRDefault="005239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0D1" w:rsidRDefault="000474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735A">
      <w:rPr>
        <w:rStyle w:val="a5"/>
        <w:noProof/>
      </w:rPr>
      <w:t>2</w:t>
    </w:r>
    <w:r>
      <w:rPr>
        <w:rStyle w:val="a5"/>
      </w:rPr>
      <w:fldChar w:fldCharType="end"/>
    </w:r>
  </w:p>
  <w:p w:rsidR="00DF20D1" w:rsidRDefault="005239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BB"/>
    <w:rsid w:val="000019D3"/>
    <w:rsid w:val="000202A1"/>
    <w:rsid w:val="000474F2"/>
    <w:rsid w:val="00067075"/>
    <w:rsid w:val="000849A3"/>
    <w:rsid w:val="0009161F"/>
    <w:rsid w:val="00091FC7"/>
    <w:rsid w:val="0009691E"/>
    <w:rsid w:val="000A3138"/>
    <w:rsid w:val="000A6384"/>
    <w:rsid w:val="000B19DA"/>
    <w:rsid w:val="00122376"/>
    <w:rsid w:val="0015257D"/>
    <w:rsid w:val="00164764"/>
    <w:rsid w:val="00173AB5"/>
    <w:rsid w:val="001A6740"/>
    <w:rsid w:val="00220060"/>
    <w:rsid w:val="00240FD3"/>
    <w:rsid w:val="00292C54"/>
    <w:rsid w:val="002D32FC"/>
    <w:rsid w:val="00313C07"/>
    <w:rsid w:val="0031444B"/>
    <w:rsid w:val="00356594"/>
    <w:rsid w:val="003B0DB9"/>
    <w:rsid w:val="003D7A1D"/>
    <w:rsid w:val="00480B0B"/>
    <w:rsid w:val="004E39D1"/>
    <w:rsid w:val="00523829"/>
    <w:rsid w:val="0052394C"/>
    <w:rsid w:val="00524133"/>
    <w:rsid w:val="00563414"/>
    <w:rsid w:val="00597F5A"/>
    <w:rsid w:val="005B0EC0"/>
    <w:rsid w:val="005C3B31"/>
    <w:rsid w:val="005C6149"/>
    <w:rsid w:val="006A6197"/>
    <w:rsid w:val="007020BE"/>
    <w:rsid w:val="00702820"/>
    <w:rsid w:val="007B65BB"/>
    <w:rsid w:val="007C1E9B"/>
    <w:rsid w:val="0082034E"/>
    <w:rsid w:val="00820C7D"/>
    <w:rsid w:val="008463E1"/>
    <w:rsid w:val="008525C3"/>
    <w:rsid w:val="008779DC"/>
    <w:rsid w:val="00901165"/>
    <w:rsid w:val="00944E7D"/>
    <w:rsid w:val="00956B18"/>
    <w:rsid w:val="009621A1"/>
    <w:rsid w:val="0098148D"/>
    <w:rsid w:val="0098167F"/>
    <w:rsid w:val="009F09AF"/>
    <w:rsid w:val="009F773C"/>
    <w:rsid w:val="00A2735A"/>
    <w:rsid w:val="00A53B56"/>
    <w:rsid w:val="00A64B2A"/>
    <w:rsid w:val="00A74BDB"/>
    <w:rsid w:val="00A77B75"/>
    <w:rsid w:val="00A77BE2"/>
    <w:rsid w:val="00A8043B"/>
    <w:rsid w:val="00AB1211"/>
    <w:rsid w:val="00AC096C"/>
    <w:rsid w:val="00AC47FE"/>
    <w:rsid w:val="00AE09D8"/>
    <w:rsid w:val="00B272FE"/>
    <w:rsid w:val="00B3009B"/>
    <w:rsid w:val="00B36D14"/>
    <w:rsid w:val="00B448EA"/>
    <w:rsid w:val="00B92E32"/>
    <w:rsid w:val="00BD4441"/>
    <w:rsid w:val="00C117D8"/>
    <w:rsid w:val="00C21984"/>
    <w:rsid w:val="00C4120D"/>
    <w:rsid w:val="00C42AF0"/>
    <w:rsid w:val="00C526D1"/>
    <w:rsid w:val="00C53E14"/>
    <w:rsid w:val="00C617F1"/>
    <w:rsid w:val="00C83F60"/>
    <w:rsid w:val="00CA5736"/>
    <w:rsid w:val="00CC2297"/>
    <w:rsid w:val="00CD5242"/>
    <w:rsid w:val="00D16478"/>
    <w:rsid w:val="00D30257"/>
    <w:rsid w:val="00D64A8F"/>
    <w:rsid w:val="00DD3E03"/>
    <w:rsid w:val="00E43820"/>
    <w:rsid w:val="00E766FC"/>
    <w:rsid w:val="00E87301"/>
    <w:rsid w:val="00E9298E"/>
    <w:rsid w:val="00EA3BAA"/>
    <w:rsid w:val="00ED332C"/>
    <w:rsid w:val="00ED5B59"/>
    <w:rsid w:val="00F71254"/>
    <w:rsid w:val="00FC06AC"/>
    <w:rsid w:val="00F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03E5"/>
  <w15:docId w15:val="{6876C706-B55B-4168-9824-7FA5B7A9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6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65B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65BB"/>
  </w:style>
  <w:style w:type="character" w:styleId="a5">
    <w:name w:val="page number"/>
    <w:basedOn w:val="a0"/>
    <w:rsid w:val="007B65BB"/>
  </w:style>
  <w:style w:type="character" w:styleId="a6">
    <w:name w:val="annotation reference"/>
    <w:basedOn w:val="a0"/>
    <w:uiPriority w:val="99"/>
    <w:semiHidden/>
    <w:unhideWhenUsed/>
    <w:rsid w:val="00173AB5"/>
    <w:rPr>
      <w:sz w:val="16"/>
      <w:szCs w:val="16"/>
    </w:rPr>
  </w:style>
  <w:style w:type="paragraph" w:styleId="a7">
    <w:name w:val="annotation text"/>
    <w:basedOn w:val="a"/>
    <w:link w:val="a8"/>
    <w:uiPriority w:val="99"/>
    <w:semiHidden/>
    <w:unhideWhenUsed/>
    <w:rsid w:val="00173AB5"/>
    <w:pPr>
      <w:spacing w:line="240" w:lineRule="auto"/>
    </w:pPr>
    <w:rPr>
      <w:sz w:val="20"/>
      <w:szCs w:val="20"/>
    </w:rPr>
  </w:style>
  <w:style w:type="character" w:customStyle="1" w:styleId="a8">
    <w:name w:val="Текст примечания Знак"/>
    <w:basedOn w:val="a0"/>
    <w:link w:val="a7"/>
    <w:uiPriority w:val="99"/>
    <w:semiHidden/>
    <w:rsid w:val="00173AB5"/>
    <w:rPr>
      <w:sz w:val="20"/>
      <w:szCs w:val="20"/>
    </w:rPr>
  </w:style>
  <w:style w:type="paragraph" w:styleId="a9">
    <w:name w:val="annotation subject"/>
    <w:basedOn w:val="a7"/>
    <w:next w:val="a7"/>
    <w:link w:val="aa"/>
    <w:uiPriority w:val="99"/>
    <w:semiHidden/>
    <w:unhideWhenUsed/>
    <w:rsid w:val="00173AB5"/>
    <w:rPr>
      <w:b/>
      <w:bCs/>
    </w:rPr>
  </w:style>
  <w:style w:type="character" w:customStyle="1" w:styleId="aa">
    <w:name w:val="Тема примечания Знак"/>
    <w:basedOn w:val="a8"/>
    <w:link w:val="a9"/>
    <w:uiPriority w:val="99"/>
    <w:semiHidden/>
    <w:rsid w:val="00173AB5"/>
    <w:rPr>
      <w:b/>
      <w:bCs/>
      <w:sz w:val="20"/>
      <w:szCs w:val="20"/>
    </w:rPr>
  </w:style>
  <w:style w:type="paragraph" w:styleId="ab">
    <w:name w:val="Balloon Text"/>
    <w:basedOn w:val="a"/>
    <w:link w:val="ac"/>
    <w:uiPriority w:val="99"/>
    <w:semiHidden/>
    <w:unhideWhenUsed/>
    <w:rsid w:val="00173A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3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RCC</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Фуркат Ашуров</dc:creator>
  <cp:lastModifiedBy>Кудрявцев Константин Андреевич</cp:lastModifiedBy>
  <cp:revision>2</cp:revision>
  <cp:lastPrinted>2015-03-30T15:53:00Z</cp:lastPrinted>
  <dcterms:created xsi:type="dcterms:W3CDTF">2020-07-22T18:20:00Z</dcterms:created>
  <dcterms:modified xsi:type="dcterms:W3CDTF">2020-07-22T18:20:00Z</dcterms:modified>
</cp:coreProperties>
</file>