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67E8" w14:textId="09E5E90A" w:rsidR="00952D16" w:rsidRPr="005C65E2" w:rsidRDefault="005C65E2" w:rsidP="007D0D99">
      <w:pPr>
        <w:jc w:val="center"/>
        <w:rPr>
          <w:b/>
          <w:sz w:val="32"/>
          <w:szCs w:val="32"/>
          <w:lang w:val="en-US"/>
        </w:rPr>
      </w:pPr>
      <w:r>
        <w:rPr>
          <w:b/>
          <w:sz w:val="32"/>
          <w:szCs w:val="32"/>
          <w:lang w:val="en-US"/>
        </w:rPr>
        <w:t>REGIONAL COMMONWEALTH IN THE FIELD OF COMMUNICATIONS</w:t>
      </w:r>
    </w:p>
    <w:p w14:paraId="38B7DCC3" w14:textId="28A2CE35" w:rsidR="006D16E0" w:rsidRPr="005C65E2" w:rsidRDefault="006D16E0" w:rsidP="007D0D99">
      <w:pPr>
        <w:ind w:right="-142"/>
        <w:jc w:val="center"/>
        <w:rPr>
          <w:b/>
          <w:sz w:val="32"/>
          <w:szCs w:val="32"/>
          <w:lang w:val="en-US"/>
        </w:rPr>
      </w:pPr>
      <w:r w:rsidRPr="005C65E2">
        <w:rPr>
          <w:b/>
          <w:sz w:val="32"/>
          <w:szCs w:val="32"/>
          <w:lang w:val="en-US"/>
        </w:rPr>
        <w:t>(</w:t>
      </w:r>
      <w:r w:rsidR="005C65E2">
        <w:rPr>
          <w:b/>
          <w:sz w:val="32"/>
          <w:szCs w:val="32"/>
          <w:lang w:val="en-US"/>
        </w:rPr>
        <w:t>RCC</w:t>
      </w:r>
      <w:r w:rsidRPr="005C65E2">
        <w:rPr>
          <w:b/>
          <w:sz w:val="32"/>
          <w:szCs w:val="32"/>
          <w:lang w:val="en-US"/>
        </w:rPr>
        <w:t>)</w:t>
      </w:r>
    </w:p>
    <w:p w14:paraId="009D0880" w14:textId="77777777" w:rsidR="006D16E0" w:rsidRPr="005C65E2" w:rsidRDefault="006D16E0" w:rsidP="006D16E0">
      <w:pPr>
        <w:ind w:right="-142"/>
        <w:jc w:val="center"/>
        <w:rPr>
          <w:b/>
          <w:sz w:val="16"/>
          <w:szCs w:val="16"/>
          <w:lang w:val="en-US"/>
        </w:rPr>
      </w:pPr>
    </w:p>
    <w:p w14:paraId="235BB9F1" w14:textId="5B3F4303" w:rsidR="006D16E0" w:rsidRPr="005C65E2" w:rsidRDefault="005C65E2" w:rsidP="006D16E0">
      <w:pPr>
        <w:ind w:right="-142"/>
        <w:jc w:val="center"/>
        <w:rPr>
          <w:b/>
          <w:bCs/>
          <w:sz w:val="28"/>
          <w:szCs w:val="28"/>
          <w:lang w:val="en-US"/>
        </w:rPr>
      </w:pPr>
      <w:r>
        <w:rPr>
          <w:b/>
          <w:sz w:val="28"/>
          <w:szCs w:val="28"/>
          <w:lang w:val="en-US"/>
        </w:rPr>
        <w:t>BOARD OF THE COMMUNICATIONS ADMINISTRATIONS HEADS</w:t>
      </w:r>
    </w:p>
    <w:p w14:paraId="2DBFAE3E" w14:textId="291F45D2" w:rsidR="00952D16" w:rsidRPr="00800B7F" w:rsidRDefault="005C65E2" w:rsidP="00E66F49">
      <w:pPr>
        <w:pStyle w:val="2"/>
        <w:spacing w:before="240"/>
        <w:rPr>
          <w:lang w:val="en-US"/>
        </w:rPr>
      </w:pPr>
      <w:r>
        <w:rPr>
          <w:lang w:val="en-US"/>
        </w:rPr>
        <w:t>Decision</w:t>
      </w:r>
      <w:r w:rsidR="00952D16" w:rsidRPr="00800B7F">
        <w:rPr>
          <w:lang w:val="en-US"/>
        </w:rPr>
        <w:t xml:space="preserve"> № </w:t>
      </w:r>
      <w:r w:rsidR="002A2C4A" w:rsidRPr="00800B7F">
        <w:rPr>
          <w:lang w:val="en-US"/>
        </w:rPr>
        <w:t>5</w:t>
      </w:r>
      <w:r w:rsidR="00C92E53" w:rsidRPr="00800B7F">
        <w:rPr>
          <w:lang w:val="en-US"/>
        </w:rPr>
        <w:t>4</w:t>
      </w:r>
      <w:r w:rsidR="002177D0" w:rsidRPr="00800B7F">
        <w:rPr>
          <w:lang w:val="en-US"/>
        </w:rPr>
        <w:t>-2</w:t>
      </w:r>
      <w:r w:rsidR="00C92E53" w:rsidRPr="00800B7F">
        <w:rPr>
          <w:lang w:val="en-US"/>
        </w:rPr>
        <w:t xml:space="preserve"> </w:t>
      </w:r>
    </w:p>
    <w:p w14:paraId="2D8C3F04" w14:textId="77777777" w:rsidR="00624AB4" w:rsidRPr="00800B7F" w:rsidRDefault="00624AB4" w:rsidP="00E66F49">
      <w:pPr>
        <w:tabs>
          <w:tab w:val="left" w:pos="7938"/>
        </w:tabs>
        <w:jc w:val="both"/>
        <w:rPr>
          <w:szCs w:val="24"/>
          <w:lang w:val="en-US"/>
        </w:rPr>
      </w:pPr>
    </w:p>
    <w:p w14:paraId="785A42A8" w14:textId="5CA1E441" w:rsidR="00952D16" w:rsidRPr="00800B7F" w:rsidRDefault="006D31EC" w:rsidP="00E66F49">
      <w:pPr>
        <w:tabs>
          <w:tab w:val="left" w:pos="-1800"/>
          <w:tab w:val="right" w:pos="9540"/>
        </w:tabs>
        <w:jc w:val="both"/>
        <w:rPr>
          <w:lang w:val="en-US"/>
        </w:rPr>
      </w:pPr>
      <w:r w:rsidRPr="00800B7F">
        <w:rPr>
          <w:lang w:val="en-US"/>
        </w:rPr>
        <w:t xml:space="preserve">3 </w:t>
      </w:r>
      <w:r w:rsidR="005C65E2">
        <w:rPr>
          <w:lang w:val="en-US"/>
        </w:rPr>
        <w:t>December</w:t>
      </w:r>
      <w:r w:rsidR="00C92E53" w:rsidRPr="00800B7F">
        <w:rPr>
          <w:lang w:val="en-US"/>
        </w:rPr>
        <w:t xml:space="preserve"> 2018</w:t>
      </w:r>
      <w:r w:rsidR="002C1FA2" w:rsidRPr="00800B7F">
        <w:rPr>
          <w:lang w:val="en-US"/>
        </w:rPr>
        <w:tab/>
      </w:r>
      <w:r w:rsidR="005C65E2">
        <w:rPr>
          <w:lang w:val="en-US"/>
        </w:rPr>
        <w:t>Protocol</w:t>
      </w:r>
      <w:r w:rsidR="002A2C4A" w:rsidRPr="00800B7F">
        <w:rPr>
          <w:lang w:val="en-US"/>
        </w:rPr>
        <w:t xml:space="preserve"> № 5</w:t>
      </w:r>
      <w:r w:rsidR="00C92E53" w:rsidRPr="00800B7F">
        <w:rPr>
          <w:lang w:val="en-US"/>
        </w:rPr>
        <w:t>4</w:t>
      </w:r>
    </w:p>
    <w:p w14:paraId="39BC2ECD" w14:textId="77777777" w:rsidR="00952D16" w:rsidRPr="00800B7F" w:rsidRDefault="00952D16" w:rsidP="00E66F49">
      <w:pPr>
        <w:pStyle w:val="3"/>
        <w:spacing w:before="0" w:after="0" w:line="240" w:lineRule="auto"/>
        <w:ind w:left="0" w:right="0" w:firstLine="0"/>
        <w:jc w:val="left"/>
        <w:rPr>
          <w:b w:val="0"/>
          <w:szCs w:val="24"/>
          <w:lang w:val="en-US"/>
        </w:rPr>
      </w:pPr>
    </w:p>
    <w:p w14:paraId="035C4D69" w14:textId="77777777" w:rsidR="00E66F49" w:rsidRPr="00800B7F" w:rsidRDefault="00E66F49" w:rsidP="00E66F49">
      <w:pPr>
        <w:rPr>
          <w:spacing w:val="-2"/>
          <w:szCs w:val="24"/>
          <w:lang w:val="en-US"/>
        </w:rPr>
      </w:pPr>
    </w:p>
    <w:p w14:paraId="07126DF2" w14:textId="354B304C" w:rsidR="00952D16" w:rsidRPr="00800B7F" w:rsidRDefault="00800B7F" w:rsidP="00F76375">
      <w:pPr>
        <w:tabs>
          <w:tab w:val="left" w:pos="0"/>
          <w:tab w:val="left" w:pos="567"/>
        </w:tabs>
        <w:jc w:val="center"/>
        <w:rPr>
          <w:b/>
          <w:spacing w:val="-2"/>
          <w:szCs w:val="24"/>
          <w:lang w:val="en-US"/>
        </w:rPr>
      </w:pPr>
      <w:r>
        <w:rPr>
          <w:b/>
          <w:spacing w:val="-2"/>
          <w:szCs w:val="24"/>
          <w:lang w:val="en-US"/>
        </w:rPr>
        <w:t>On</w:t>
      </w:r>
      <w:r w:rsidRPr="00800B7F">
        <w:rPr>
          <w:b/>
          <w:spacing w:val="-2"/>
          <w:szCs w:val="24"/>
          <w:lang w:val="en-US"/>
        </w:rPr>
        <w:t xml:space="preserve"> the International Telecommunication Regulations</w:t>
      </w:r>
      <w:r w:rsidR="00C92E53" w:rsidRPr="00800B7F">
        <w:rPr>
          <w:b/>
          <w:spacing w:val="-2"/>
          <w:szCs w:val="24"/>
          <w:lang w:val="en-US"/>
        </w:rPr>
        <w:t xml:space="preserve"> </w:t>
      </w:r>
    </w:p>
    <w:p w14:paraId="69108440" w14:textId="77777777" w:rsidR="00952D16" w:rsidRPr="00800B7F" w:rsidRDefault="00952D16" w:rsidP="00387EEE">
      <w:pPr>
        <w:ind w:firstLine="709"/>
        <w:jc w:val="center"/>
        <w:rPr>
          <w:b/>
          <w:szCs w:val="24"/>
          <w:lang w:val="en-US"/>
        </w:rPr>
      </w:pPr>
    </w:p>
    <w:p w14:paraId="4DB0159C" w14:textId="77777777" w:rsidR="006A7814" w:rsidRPr="006A7814" w:rsidRDefault="006A7814" w:rsidP="006A7814">
      <w:pPr>
        <w:widowControl w:val="0"/>
        <w:ind w:firstLine="567"/>
        <w:jc w:val="both"/>
        <w:rPr>
          <w:bCs/>
          <w:szCs w:val="24"/>
          <w:lang w:val="en-US"/>
        </w:rPr>
      </w:pPr>
      <w:r w:rsidRPr="006A7814">
        <w:rPr>
          <w:bCs/>
          <w:szCs w:val="24"/>
          <w:lang w:val="en-US"/>
        </w:rPr>
        <w:t>Having heard and discussed the report on this issue,</w:t>
      </w:r>
    </w:p>
    <w:p w14:paraId="7739EA1E" w14:textId="6E3FBEFC" w:rsidR="006A7814" w:rsidRPr="006A7814" w:rsidRDefault="006A7814" w:rsidP="006A7814">
      <w:pPr>
        <w:widowControl w:val="0"/>
        <w:ind w:firstLine="567"/>
        <w:jc w:val="both"/>
        <w:rPr>
          <w:bCs/>
          <w:szCs w:val="24"/>
          <w:lang w:val="en-US"/>
        </w:rPr>
      </w:pPr>
      <w:r>
        <w:rPr>
          <w:bCs/>
          <w:szCs w:val="24"/>
          <w:lang w:val="en-US"/>
        </w:rPr>
        <w:t>n</w:t>
      </w:r>
      <w:r w:rsidRPr="006A7814">
        <w:rPr>
          <w:bCs/>
          <w:szCs w:val="24"/>
          <w:lang w:val="en-US"/>
        </w:rPr>
        <w:t xml:space="preserve">oting that the International Telecommunication Regulations (ITRs) are one of the two administrative regulations of the International Telecommunication Union (ITU), binding (Articles 4 and 54 of the ITU </w:t>
      </w:r>
      <w:r>
        <w:rPr>
          <w:bCs/>
          <w:szCs w:val="24"/>
          <w:lang w:val="en-US"/>
        </w:rPr>
        <w:t>Charter</w:t>
      </w:r>
      <w:r w:rsidRPr="006A7814">
        <w:rPr>
          <w:bCs/>
          <w:szCs w:val="24"/>
          <w:lang w:val="en-US"/>
        </w:rPr>
        <w:t>) for</w:t>
      </w:r>
      <w:r>
        <w:rPr>
          <w:bCs/>
          <w:szCs w:val="24"/>
          <w:lang w:val="en-US"/>
        </w:rPr>
        <w:t xml:space="preserve"> the</w:t>
      </w:r>
      <w:r w:rsidRPr="006A7814">
        <w:rPr>
          <w:bCs/>
          <w:szCs w:val="24"/>
          <w:lang w:val="en-US"/>
        </w:rPr>
        <w:t xml:space="preserve"> ITU Member</w:t>
      </w:r>
      <w:r>
        <w:rPr>
          <w:bCs/>
          <w:szCs w:val="24"/>
          <w:lang w:val="en-US"/>
        </w:rPr>
        <w:t>-</w:t>
      </w:r>
      <w:r w:rsidRPr="006A7814">
        <w:rPr>
          <w:bCs/>
          <w:szCs w:val="24"/>
          <w:lang w:val="en-US"/>
        </w:rPr>
        <w:t>States;</w:t>
      </w:r>
    </w:p>
    <w:p w14:paraId="03D7890C" w14:textId="22FA3D27" w:rsidR="006A7814" w:rsidRPr="006A7814" w:rsidRDefault="006A7814" w:rsidP="006A7814">
      <w:pPr>
        <w:widowControl w:val="0"/>
        <w:ind w:firstLine="567"/>
        <w:jc w:val="both"/>
        <w:rPr>
          <w:bCs/>
          <w:szCs w:val="24"/>
          <w:lang w:val="en-US"/>
        </w:rPr>
      </w:pPr>
      <w:r>
        <w:rPr>
          <w:bCs/>
          <w:szCs w:val="24"/>
          <w:lang w:val="en-US"/>
        </w:rPr>
        <w:t>e</w:t>
      </w:r>
      <w:r w:rsidRPr="006A7814">
        <w:rPr>
          <w:bCs/>
          <w:szCs w:val="24"/>
          <w:lang w:val="en-US"/>
        </w:rPr>
        <w:t>mphasizing the importance that the ITRs establish general principles regarding the provision and provision of international telecommunication services, as well as the basic means of international telecommunication, thus being the main international legal document governing international relations in the field of the use of telecommunications, information and communication technologies (ICT);</w:t>
      </w:r>
    </w:p>
    <w:p w14:paraId="7DAA22B5" w14:textId="1CEB4556" w:rsidR="00E80689" w:rsidRPr="006A7814" w:rsidRDefault="006A7814" w:rsidP="006A7814">
      <w:pPr>
        <w:widowControl w:val="0"/>
        <w:ind w:firstLine="567"/>
        <w:jc w:val="both"/>
        <w:rPr>
          <w:szCs w:val="24"/>
          <w:lang w:val="en-US"/>
        </w:rPr>
      </w:pPr>
      <w:r>
        <w:rPr>
          <w:bCs/>
          <w:szCs w:val="24"/>
          <w:lang w:val="en-US"/>
        </w:rPr>
        <w:t>c</w:t>
      </w:r>
      <w:r w:rsidRPr="006A7814">
        <w:rPr>
          <w:bCs/>
          <w:szCs w:val="24"/>
          <w:lang w:val="en-US"/>
        </w:rPr>
        <w:t xml:space="preserve">onsidering that the ITRs are partially or, in exceptional cases, fully revised by the ITU World Conference on International Telecommunications (WCIT) (Article 25 of the ITU </w:t>
      </w:r>
      <w:r>
        <w:rPr>
          <w:bCs/>
          <w:szCs w:val="24"/>
          <w:lang w:val="en-US"/>
        </w:rPr>
        <w:t>Charter</w:t>
      </w:r>
      <w:r w:rsidRPr="006A7814">
        <w:rPr>
          <w:bCs/>
          <w:szCs w:val="24"/>
          <w:lang w:val="en-US"/>
        </w:rPr>
        <w:t>) and ratified by</w:t>
      </w:r>
      <w:r>
        <w:rPr>
          <w:bCs/>
          <w:szCs w:val="24"/>
          <w:lang w:val="en-US"/>
        </w:rPr>
        <w:t xml:space="preserve"> the</w:t>
      </w:r>
      <w:r w:rsidRPr="006A7814">
        <w:rPr>
          <w:bCs/>
          <w:szCs w:val="24"/>
          <w:lang w:val="en-US"/>
        </w:rPr>
        <w:t xml:space="preserve"> ITU Member</w:t>
      </w:r>
      <w:r>
        <w:rPr>
          <w:bCs/>
          <w:szCs w:val="24"/>
          <w:lang w:val="en-US"/>
        </w:rPr>
        <w:t>-</w:t>
      </w:r>
      <w:r w:rsidRPr="006A7814">
        <w:rPr>
          <w:bCs/>
          <w:szCs w:val="24"/>
          <w:lang w:val="en-US"/>
        </w:rPr>
        <w:t xml:space="preserve">States (Article 54 of the ITU </w:t>
      </w:r>
      <w:r>
        <w:rPr>
          <w:bCs/>
          <w:szCs w:val="24"/>
          <w:lang w:val="en-US"/>
        </w:rPr>
        <w:t>Charter</w:t>
      </w:r>
      <w:r w:rsidR="00C92E53" w:rsidRPr="006A7814">
        <w:rPr>
          <w:szCs w:val="24"/>
          <w:lang w:val="en-US"/>
        </w:rPr>
        <w:t>);</w:t>
      </w:r>
    </w:p>
    <w:p w14:paraId="03027A8F" w14:textId="062A297A" w:rsidR="003812DD" w:rsidRPr="006A7814" w:rsidRDefault="006A7814" w:rsidP="003812DD">
      <w:pPr>
        <w:pStyle w:val="enumlev1"/>
        <w:tabs>
          <w:tab w:val="clear" w:pos="1191"/>
        </w:tabs>
        <w:spacing w:before="0"/>
        <w:ind w:left="0" w:firstLine="567"/>
        <w:jc w:val="both"/>
        <w:rPr>
          <w:rFonts w:ascii="Times New Roman" w:hAnsi="Times New Roman"/>
          <w:sz w:val="24"/>
          <w:szCs w:val="24"/>
          <w:lang w:val="en-US"/>
        </w:rPr>
      </w:pPr>
      <w:r>
        <w:rPr>
          <w:rFonts w:ascii="Times New Roman" w:hAnsi="Times New Roman"/>
          <w:sz w:val="24"/>
          <w:szCs w:val="24"/>
          <w:lang w:val="en-US"/>
        </w:rPr>
        <w:t>recalling</w:t>
      </w:r>
      <w:r w:rsidRPr="006A7814">
        <w:rPr>
          <w:rFonts w:ascii="Times New Roman" w:hAnsi="Times New Roman"/>
          <w:sz w:val="24"/>
          <w:szCs w:val="24"/>
          <w:lang w:val="en-US"/>
        </w:rPr>
        <w:t xml:space="preserve"> that 2012 WCIT (Dubai, UAE) revised the 1988 ITRs</w:t>
      </w:r>
      <w:r w:rsidR="00C92E53" w:rsidRPr="006A7814">
        <w:rPr>
          <w:rFonts w:ascii="Times New Roman" w:hAnsi="Times New Roman"/>
          <w:sz w:val="24"/>
          <w:szCs w:val="24"/>
          <w:lang w:val="en-US"/>
        </w:rPr>
        <w:t>;</w:t>
      </w:r>
    </w:p>
    <w:p w14:paraId="11247CB8" w14:textId="77BF8E17" w:rsidR="00E80689" w:rsidRPr="006A7814" w:rsidRDefault="006A7814" w:rsidP="003812DD">
      <w:pPr>
        <w:widowControl w:val="0"/>
        <w:ind w:firstLine="567"/>
        <w:jc w:val="both"/>
        <w:rPr>
          <w:szCs w:val="24"/>
          <w:lang w:val="en-US"/>
        </w:rPr>
      </w:pPr>
      <w:r>
        <w:rPr>
          <w:szCs w:val="24"/>
          <w:lang w:val="en-US"/>
        </w:rPr>
        <w:t>w</w:t>
      </w:r>
      <w:r w:rsidRPr="006A7814">
        <w:rPr>
          <w:szCs w:val="24"/>
          <w:lang w:val="en-US"/>
        </w:rPr>
        <w:t xml:space="preserve">hereas in accordance with Resolution 146 (Rev. Busan, 2014) “Regular review and revision of the International Telecommunication Regulations” and Resolution 1379 adopted at the 2016 session of the </w:t>
      </w:r>
      <w:r w:rsidR="00800B7F">
        <w:rPr>
          <w:szCs w:val="24"/>
          <w:lang w:val="en-US"/>
        </w:rPr>
        <w:t>Board</w:t>
      </w:r>
      <w:r w:rsidRPr="006A7814">
        <w:rPr>
          <w:szCs w:val="24"/>
          <w:lang w:val="en-US"/>
        </w:rPr>
        <w:t>, an Expert Group on International Telecommunication Regulations (E</w:t>
      </w:r>
      <w:r w:rsidR="00800B7F">
        <w:rPr>
          <w:szCs w:val="24"/>
          <w:lang w:val="en-US"/>
        </w:rPr>
        <w:t>G</w:t>
      </w:r>
      <w:r w:rsidRPr="006A7814">
        <w:rPr>
          <w:szCs w:val="24"/>
          <w:lang w:val="en-US"/>
        </w:rPr>
        <w:t>-ITRs) was established to consider important issues related to the content and application of ITRs 1988 and 2012</w:t>
      </w:r>
      <w:r w:rsidR="00C92E53" w:rsidRPr="006A7814">
        <w:rPr>
          <w:szCs w:val="24"/>
          <w:lang w:val="en-US"/>
        </w:rPr>
        <w:t>;</w:t>
      </w:r>
    </w:p>
    <w:p w14:paraId="24B98C2B" w14:textId="5BDC17F5" w:rsidR="00800B7F" w:rsidRPr="00800B7F" w:rsidRDefault="00800B7F" w:rsidP="00800B7F">
      <w:pPr>
        <w:pStyle w:val="31"/>
        <w:ind w:firstLine="567"/>
        <w:rPr>
          <w:sz w:val="24"/>
          <w:szCs w:val="24"/>
          <w:lang w:val="en-US"/>
        </w:rPr>
      </w:pPr>
      <w:r>
        <w:rPr>
          <w:sz w:val="24"/>
          <w:szCs w:val="24"/>
          <w:lang w:val="en-US"/>
        </w:rPr>
        <w:t>c</w:t>
      </w:r>
      <w:r w:rsidRPr="00800B7F">
        <w:rPr>
          <w:sz w:val="24"/>
          <w:szCs w:val="24"/>
          <w:lang w:val="en-US"/>
        </w:rPr>
        <w:t>onsidering also that the Plenipotentiary Conference of 2018 revised Resolution 146 and decided that the E</w:t>
      </w:r>
      <w:r>
        <w:rPr>
          <w:sz w:val="24"/>
          <w:szCs w:val="24"/>
          <w:lang w:val="en-US"/>
        </w:rPr>
        <w:t>G</w:t>
      </w:r>
      <w:r w:rsidRPr="00800B7F">
        <w:rPr>
          <w:sz w:val="24"/>
          <w:szCs w:val="24"/>
          <w:lang w:val="en-US"/>
        </w:rPr>
        <w:t>-ITRs will continue their work until the Plenipotentiary Conference of 2022 with a focus on the adoption of a unified ITRs in the future;</w:t>
      </w:r>
    </w:p>
    <w:p w14:paraId="7D430584" w14:textId="3AAB740A" w:rsidR="00800B7F" w:rsidRPr="00800B7F" w:rsidRDefault="00800B7F" w:rsidP="00800B7F">
      <w:pPr>
        <w:pStyle w:val="31"/>
        <w:ind w:firstLine="567"/>
        <w:rPr>
          <w:sz w:val="24"/>
          <w:szCs w:val="24"/>
          <w:lang w:val="en-US"/>
        </w:rPr>
      </w:pPr>
      <w:r>
        <w:rPr>
          <w:sz w:val="24"/>
          <w:szCs w:val="24"/>
          <w:lang w:val="en-US"/>
        </w:rPr>
        <w:t>n</w:t>
      </w:r>
      <w:r w:rsidRPr="00800B7F">
        <w:rPr>
          <w:sz w:val="24"/>
          <w:szCs w:val="24"/>
          <w:lang w:val="en-US"/>
        </w:rPr>
        <w:t>oting also that the RCC CAs have begun preparations for the 2020 World Telecommunication Standardization Assembly and the Plenipotentiary Conference 2022;</w:t>
      </w:r>
    </w:p>
    <w:p w14:paraId="0F378621" w14:textId="117F516A" w:rsidR="00800B7F" w:rsidRPr="00800B7F" w:rsidRDefault="00800B7F" w:rsidP="00800B7F">
      <w:pPr>
        <w:pStyle w:val="31"/>
        <w:ind w:firstLine="567"/>
        <w:rPr>
          <w:sz w:val="24"/>
          <w:szCs w:val="24"/>
          <w:lang w:val="en-US"/>
        </w:rPr>
      </w:pPr>
      <w:r>
        <w:rPr>
          <w:sz w:val="24"/>
          <w:szCs w:val="24"/>
          <w:lang w:val="en-US"/>
        </w:rPr>
        <w:t>a</w:t>
      </w:r>
      <w:r w:rsidRPr="00800B7F">
        <w:rPr>
          <w:sz w:val="24"/>
          <w:szCs w:val="24"/>
          <w:lang w:val="en-US"/>
        </w:rPr>
        <w:t xml:space="preserve">ware of the need to coordinate the positions of RCC CAs and regional operators, strengthen the role of the RCC at the international level, and protect the national interests of the countries of the RCC </w:t>
      </w:r>
      <w:r>
        <w:rPr>
          <w:sz w:val="24"/>
          <w:szCs w:val="24"/>
          <w:lang w:val="en-US"/>
        </w:rPr>
        <w:t>members</w:t>
      </w:r>
      <w:r w:rsidRPr="00800B7F">
        <w:rPr>
          <w:sz w:val="24"/>
          <w:szCs w:val="24"/>
          <w:lang w:val="en-US"/>
        </w:rPr>
        <w:t>;</w:t>
      </w:r>
    </w:p>
    <w:p w14:paraId="1A00B3E1" w14:textId="775C4040" w:rsidR="00D414CA" w:rsidRPr="00800B7F" w:rsidRDefault="00800B7F" w:rsidP="00800B7F">
      <w:pPr>
        <w:pStyle w:val="31"/>
        <w:ind w:firstLine="567"/>
        <w:rPr>
          <w:sz w:val="24"/>
          <w:szCs w:val="24"/>
          <w:lang w:val="en-US"/>
        </w:rPr>
      </w:pPr>
      <w:r w:rsidRPr="00800B7F">
        <w:rPr>
          <w:sz w:val="24"/>
          <w:szCs w:val="24"/>
          <w:lang w:val="en-US"/>
        </w:rPr>
        <w:t xml:space="preserve">in accordance with the Decisions of the </w:t>
      </w:r>
      <w:r>
        <w:rPr>
          <w:sz w:val="24"/>
          <w:szCs w:val="24"/>
          <w:lang w:val="en-US"/>
        </w:rPr>
        <w:t>RCC Board of the CAs Heads and the Coordination Council</w:t>
      </w:r>
      <w:r w:rsidRPr="00800B7F">
        <w:rPr>
          <w:sz w:val="24"/>
          <w:szCs w:val="24"/>
          <w:lang w:val="en-US"/>
        </w:rPr>
        <w:t xml:space="preserve"> №</w:t>
      </w:r>
      <w:r w:rsidRPr="00800B7F">
        <w:rPr>
          <w:sz w:val="24"/>
          <w:szCs w:val="24"/>
          <w:lang w:val="en-US"/>
        </w:rPr>
        <w:t xml:space="preserve">52/32-12 of April 18, 2017 and </w:t>
      </w:r>
      <w:r w:rsidRPr="00800B7F">
        <w:rPr>
          <w:sz w:val="24"/>
          <w:szCs w:val="24"/>
          <w:lang w:val="en-US"/>
        </w:rPr>
        <w:t>№</w:t>
      </w:r>
      <w:r w:rsidRPr="00800B7F">
        <w:rPr>
          <w:sz w:val="24"/>
          <w:szCs w:val="24"/>
          <w:lang w:val="en-US"/>
        </w:rPr>
        <w:t>53/24-2.2 of October 9-10, 2018</w:t>
      </w:r>
      <w:r w:rsidR="00D414CA" w:rsidRPr="00800B7F">
        <w:rPr>
          <w:sz w:val="24"/>
          <w:szCs w:val="24"/>
          <w:lang w:val="en-US"/>
        </w:rPr>
        <w:t xml:space="preserve">, </w:t>
      </w:r>
    </w:p>
    <w:p w14:paraId="28017391" w14:textId="77777777" w:rsidR="00061BFD" w:rsidRPr="00800B7F" w:rsidRDefault="00061BFD" w:rsidP="00387EEE">
      <w:pPr>
        <w:pStyle w:val="31"/>
        <w:ind w:firstLine="720"/>
        <w:rPr>
          <w:sz w:val="24"/>
          <w:szCs w:val="24"/>
          <w:lang w:val="en-US"/>
        </w:rPr>
      </w:pPr>
    </w:p>
    <w:p w14:paraId="5ABB42D3" w14:textId="5ABCB3BF" w:rsidR="002A2C4A" w:rsidRPr="003812DD" w:rsidRDefault="00800B7F" w:rsidP="00387EEE">
      <w:pPr>
        <w:pStyle w:val="31"/>
        <w:ind w:firstLine="720"/>
        <w:rPr>
          <w:b/>
          <w:sz w:val="24"/>
          <w:szCs w:val="24"/>
        </w:rPr>
      </w:pPr>
      <w:r>
        <w:rPr>
          <w:b/>
          <w:sz w:val="24"/>
          <w:szCs w:val="24"/>
          <w:lang w:val="en-US"/>
        </w:rPr>
        <w:t>The Board decided</w:t>
      </w:r>
      <w:r w:rsidR="000E43F0" w:rsidRPr="003812DD">
        <w:rPr>
          <w:b/>
          <w:sz w:val="24"/>
          <w:szCs w:val="24"/>
        </w:rPr>
        <w:t>:</w:t>
      </w:r>
    </w:p>
    <w:p w14:paraId="5CFF833D" w14:textId="77777777" w:rsidR="0085641F" w:rsidRPr="003812DD" w:rsidRDefault="0085641F" w:rsidP="009B5E4B">
      <w:pPr>
        <w:rPr>
          <w:szCs w:val="24"/>
        </w:rPr>
      </w:pPr>
    </w:p>
    <w:p w14:paraId="1A695A4E" w14:textId="28AAD403" w:rsidR="008553B4" w:rsidRPr="00800B7F" w:rsidRDefault="006B48D7" w:rsidP="008553B4">
      <w:pPr>
        <w:pStyle w:val="31"/>
        <w:numPr>
          <w:ilvl w:val="0"/>
          <w:numId w:val="4"/>
        </w:numPr>
        <w:tabs>
          <w:tab w:val="clear" w:pos="501"/>
          <w:tab w:val="clear" w:pos="567"/>
          <w:tab w:val="left" w:pos="993"/>
        </w:tabs>
        <w:ind w:left="0" w:firstLine="709"/>
        <w:rPr>
          <w:sz w:val="24"/>
          <w:szCs w:val="24"/>
          <w:lang w:val="en-US"/>
        </w:rPr>
      </w:pPr>
      <w:r w:rsidRPr="00800B7F">
        <w:rPr>
          <w:sz w:val="24"/>
          <w:szCs w:val="24"/>
          <w:lang w:val="en-US"/>
        </w:rPr>
        <w:t xml:space="preserve"> </w:t>
      </w:r>
      <w:r w:rsidR="00800B7F" w:rsidRPr="00800B7F">
        <w:rPr>
          <w:sz w:val="24"/>
          <w:szCs w:val="24"/>
          <w:lang w:val="en-US"/>
        </w:rPr>
        <w:t>Continue to consider the application of the ITRs and prepare proposals on the possible revision of the ITRs, in whole or in part, both within the relevant ITU working bodies and the RCC, in accordance with the new mandate of the E</w:t>
      </w:r>
      <w:r w:rsidR="00800B7F">
        <w:rPr>
          <w:sz w:val="24"/>
          <w:szCs w:val="24"/>
          <w:lang w:val="en-US"/>
        </w:rPr>
        <w:t>G</w:t>
      </w:r>
      <w:r w:rsidR="00800B7F" w:rsidRPr="00800B7F">
        <w:rPr>
          <w:sz w:val="24"/>
          <w:szCs w:val="24"/>
          <w:lang w:val="en-US"/>
        </w:rPr>
        <w:t>-ITRs for the period from 2019 to 2022</w:t>
      </w:r>
      <w:r w:rsidR="009F704E" w:rsidRPr="00800B7F">
        <w:rPr>
          <w:sz w:val="24"/>
          <w:szCs w:val="24"/>
          <w:lang w:val="en-US"/>
        </w:rPr>
        <w:t>.</w:t>
      </w:r>
    </w:p>
    <w:p w14:paraId="56BA2253" w14:textId="36A667A5" w:rsidR="002221F6" w:rsidRPr="00800B7F" w:rsidRDefault="006B48D7" w:rsidP="008553B4">
      <w:pPr>
        <w:pStyle w:val="31"/>
        <w:numPr>
          <w:ilvl w:val="0"/>
          <w:numId w:val="4"/>
        </w:numPr>
        <w:tabs>
          <w:tab w:val="clear" w:pos="501"/>
          <w:tab w:val="clear" w:pos="567"/>
          <w:tab w:val="left" w:pos="993"/>
        </w:tabs>
        <w:ind w:left="0" w:firstLine="709"/>
        <w:rPr>
          <w:sz w:val="24"/>
          <w:szCs w:val="24"/>
          <w:lang w:val="en-US"/>
        </w:rPr>
      </w:pPr>
      <w:r w:rsidRPr="00800B7F">
        <w:rPr>
          <w:sz w:val="24"/>
          <w:szCs w:val="24"/>
          <w:lang w:val="en-US"/>
        </w:rPr>
        <w:t xml:space="preserve"> </w:t>
      </w:r>
      <w:r w:rsidR="00800B7F" w:rsidRPr="00800B7F">
        <w:rPr>
          <w:sz w:val="24"/>
          <w:szCs w:val="24"/>
          <w:lang w:val="en-US"/>
        </w:rPr>
        <w:t xml:space="preserve">To ask the </w:t>
      </w:r>
      <w:r w:rsidR="00800B7F">
        <w:rPr>
          <w:sz w:val="24"/>
          <w:szCs w:val="24"/>
          <w:lang w:val="en-US"/>
        </w:rPr>
        <w:t>CA</w:t>
      </w:r>
      <w:r w:rsidR="00800B7F" w:rsidRPr="00800B7F">
        <w:rPr>
          <w:sz w:val="24"/>
          <w:szCs w:val="24"/>
          <w:lang w:val="en-US"/>
        </w:rPr>
        <w:t xml:space="preserve"> of the Azerbaijan Republic and the </w:t>
      </w:r>
      <w:r w:rsidR="00800B7F">
        <w:rPr>
          <w:sz w:val="24"/>
          <w:szCs w:val="24"/>
          <w:lang w:val="en-US"/>
        </w:rPr>
        <w:t>CA</w:t>
      </w:r>
      <w:r w:rsidR="00800B7F" w:rsidRPr="00800B7F">
        <w:rPr>
          <w:sz w:val="24"/>
          <w:szCs w:val="24"/>
          <w:lang w:val="en-US"/>
        </w:rPr>
        <w:t xml:space="preserve"> of the Russian Federation to represent the position of the RCC CAs at the ITU Council </w:t>
      </w:r>
      <w:r w:rsidR="00800B7F">
        <w:rPr>
          <w:sz w:val="24"/>
          <w:szCs w:val="24"/>
          <w:lang w:val="en-US"/>
        </w:rPr>
        <w:t>meetings</w:t>
      </w:r>
      <w:r w:rsidR="00800B7F" w:rsidRPr="00800B7F">
        <w:rPr>
          <w:sz w:val="24"/>
          <w:szCs w:val="24"/>
          <w:lang w:val="en-US"/>
        </w:rPr>
        <w:t xml:space="preserve"> from 2019 to 2022 when discussing the terms of reference of the E</w:t>
      </w:r>
      <w:r w:rsidR="00800B7F">
        <w:rPr>
          <w:sz w:val="24"/>
          <w:szCs w:val="24"/>
          <w:lang w:val="en-US"/>
        </w:rPr>
        <w:t>G</w:t>
      </w:r>
      <w:r w:rsidR="00800B7F" w:rsidRPr="00800B7F">
        <w:rPr>
          <w:sz w:val="24"/>
          <w:szCs w:val="24"/>
          <w:lang w:val="en-US"/>
        </w:rPr>
        <w:t>-ITRs, setting the schedule for the E</w:t>
      </w:r>
      <w:r w:rsidR="00800B7F">
        <w:rPr>
          <w:sz w:val="24"/>
          <w:szCs w:val="24"/>
          <w:lang w:val="en-US"/>
        </w:rPr>
        <w:t>G</w:t>
      </w:r>
      <w:r w:rsidR="00800B7F" w:rsidRPr="00800B7F">
        <w:rPr>
          <w:sz w:val="24"/>
          <w:szCs w:val="24"/>
          <w:lang w:val="en-US"/>
        </w:rPr>
        <w:t>-ITRs, considering the interim reports of the E</w:t>
      </w:r>
      <w:r w:rsidR="00800B7F">
        <w:rPr>
          <w:sz w:val="24"/>
          <w:szCs w:val="24"/>
          <w:lang w:val="en-US"/>
        </w:rPr>
        <w:t>G</w:t>
      </w:r>
      <w:r w:rsidR="00800B7F" w:rsidRPr="00800B7F">
        <w:rPr>
          <w:sz w:val="24"/>
          <w:szCs w:val="24"/>
          <w:lang w:val="en-US"/>
        </w:rPr>
        <w:t>-ITRs and questions about the next steps</w:t>
      </w:r>
      <w:r w:rsidR="00800B7F">
        <w:rPr>
          <w:sz w:val="24"/>
          <w:szCs w:val="24"/>
          <w:lang w:val="en-US"/>
        </w:rPr>
        <w:t xml:space="preserve"> of</w:t>
      </w:r>
      <w:r w:rsidR="00800B7F" w:rsidRPr="00800B7F">
        <w:rPr>
          <w:sz w:val="24"/>
          <w:szCs w:val="24"/>
          <w:lang w:val="en-US"/>
        </w:rPr>
        <w:t xml:space="preserve"> </w:t>
      </w:r>
      <w:r w:rsidR="00800B7F">
        <w:rPr>
          <w:sz w:val="24"/>
          <w:szCs w:val="24"/>
          <w:lang w:val="en-US"/>
        </w:rPr>
        <w:t>its</w:t>
      </w:r>
      <w:r w:rsidR="00800B7F" w:rsidRPr="00800B7F">
        <w:rPr>
          <w:sz w:val="24"/>
          <w:szCs w:val="24"/>
          <w:lang w:val="en-US"/>
        </w:rPr>
        <w:t xml:space="preserve"> work</w:t>
      </w:r>
      <w:r w:rsidR="009F704E" w:rsidRPr="00800B7F">
        <w:rPr>
          <w:sz w:val="24"/>
          <w:szCs w:val="24"/>
          <w:lang w:val="en-US"/>
        </w:rPr>
        <w:t>.</w:t>
      </w:r>
    </w:p>
    <w:p w14:paraId="3DC3A8A3" w14:textId="1AFB41BC" w:rsidR="008B5C0F" w:rsidRPr="00800B7F" w:rsidRDefault="006B48D7" w:rsidP="008B5C0F">
      <w:pPr>
        <w:pStyle w:val="31"/>
        <w:numPr>
          <w:ilvl w:val="0"/>
          <w:numId w:val="4"/>
        </w:numPr>
        <w:tabs>
          <w:tab w:val="clear" w:pos="501"/>
          <w:tab w:val="clear" w:pos="567"/>
          <w:tab w:val="left" w:pos="993"/>
        </w:tabs>
        <w:ind w:left="0" w:firstLine="709"/>
        <w:rPr>
          <w:sz w:val="24"/>
          <w:szCs w:val="24"/>
          <w:lang w:val="en-US"/>
        </w:rPr>
      </w:pPr>
      <w:r w:rsidRPr="00800B7F">
        <w:rPr>
          <w:rFonts w:eastAsia="SimSun"/>
          <w:sz w:val="24"/>
          <w:szCs w:val="24"/>
          <w:lang w:val="en-US"/>
        </w:rPr>
        <w:lastRenderedPageBreak/>
        <w:t xml:space="preserve">  </w:t>
      </w:r>
      <w:r w:rsidR="00800B7F">
        <w:rPr>
          <w:rFonts w:eastAsia="SimSun"/>
          <w:sz w:val="24"/>
          <w:szCs w:val="24"/>
          <w:lang w:val="en-US"/>
        </w:rPr>
        <w:t>To e</w:t>
      </w:r>
      <w:r w:rsidR="00800B7F" w:rsidRPr="00800B7F">
        <w:rPr>
          <w:rFonts w:eastAsia="SimSun"/>
          <w:sz w:val="24"/>
          <w:szCs w:val="24"/>
          <w:lang w:val="en-US"/>
        </w:rPr>
        <w:t>ncourage</w:t>
      </w:r>
      <w:r w:rsidR="00800B7F">
        <w:rPr>
          <w:rFonts w:eastAsia="SimSun"/>
          <w:sz w:val="24"/>
          <w:szCs w:val="24"/>
          <w:lang w:val="en-US"/>
        </w:rPr>
        <w:t xml:space="preserve"> the</w:t>
      </w:r>
      <w:r w:rsidR="00800B7F" w:rsidRPr="00800B7F">
        <w:rPr>
          <w:rFonts w:eastAsia="SimSun"/>
          <w:sz w:val="24"/>
          <w:szCs w:val="24"/>
          <w:lang w:val="en-US"/>
        </w:rPr>
        <w:t xml:space="preserve"> RCC CAs and operators of </w:t>
      </w:r>
      <w:r w:rsidR="00800B7F">
        <w:rPr>
          <w:rFonts w:eastAsia="SimSun"/>
          <w:sz w:val="24"/>
          <w:szCs w:val="24"/>
          <w:lang w:val="en-US"/>
        </w:rPr>
        <w:t xml:space="preserve">the </w:t>
      </w:r>
      <w:r w:rsidR="00800B7F" w:rsidRPr="00800B7F">
        <w:rPr>
          <w:rFonts w:eastAsia="SimSun"/>
          <w:sz w:val="24"/>
          <w:szCs w:val="24"/>
          <w:lang w:val="en-US"/>
        </w:rPr>
        <w:t xml:space="preserve">RCC </w:t>
      </w:r>
      <w:r w:rsidR="00800B7F">
        <w:rPr>
          <w:rFonts w:eastAsia="SimSun"/>
          <w:sz w:val="24"/>
          <w:szCs w:val="24"/>
          <w:lang w:val="en-US"/>
        </w:rPr>
        <w:t>Member-States</w:t>
      </w:r>
      <w:r w:rsidR="00800B7F" w:rsidRPr="00800B7F">
        <w:rPr>
          <w:rFonts w:eastAsia="SimSun"/>
          <w:sz w:val="24"/>
          <w:szCs w:val="24"/>
          <w:lang w:val="en-US"/>
        </w:rPr>
        <w:t xml:space="preserve"> to develop and make joint</w:t>
      </w:r>
      <w:r w:rsidR="00800B7F">
        <w:rPr>
          <w:rFonts w:eastAsia="SimSun"/>
          <w:sz w:val="24"/>
          <w:szCs w:val="24"/>
          <w:lang w:val="en-US"/>
        </w:rPr>
        <w:t>-</w:t>
      </w:r>
      <w:r w:rsidR="00800B7F" w:rsidRPr="00800B7F">
        <w:rPr>
          <w:rFonts w:eastAsia="SimSun"/>
          <w:sz w:val="24"/>
          <w:szCs w:val="24"/>
          <w:lang w:val="en-US"/>
        </w:rPr>
        <w:t>contributions to upcoming meetings of the E</w:t>
      </w:r>
      <w:r w:rsidR="00800B7F">
        <w:rPr>
          <w:rFonts w:eastAsia="SimSun"/>
          <w:sz w:val="24"/>
          <w:szCs w:val="24"/>
          <w:lang w:val="en-US"/>
        </w:rPr>
        <w:t>G</w:t>
      </w:r>
      <w:r w:rsidR="00800B7F" w:rsidRPr="00800B7F">
        <w:rPr>
          <w:rFonts w:eastAsia="SimSun"/>
          <w:sz w:val="24"/>
          <w:szCs w:val="24"/>
          <w:lang w:val="en-US"/>
        </w:rPr>
        <w:t>-ITRs in accordance with its terms of reference</w:t>
      </w:r>
      <w:r w:rsidR="009F704E" w:rsidRPr="00800B7F">
        <w:rPr>
          <w:sz w:val="24"/>
          <w:szCs w:val="24"/>
          <w:lang w:val="en-US"/>
        </w:rPr>
        <w:t>.</w:t>
      </w:r>
    </w:p>
    <w:p w14:paraId="162950EE" w14:textId="012CD4DB" w:rsidR="008553B4" w:rsidRPr="00800B7F" w:rsidRDefault="006B48D7" w:rsidP="008B5C0F">
      <w:pPr>
        <w:pStyle w:val="31"/>
        <w:numPr>
          <w:ilvl w:val="0"/>
          <w:numId w:val="4"/>
        </w:numPr>
        <w:tabs>
          <w:tab w:val="clear" w:pos="501"/>
          <w:tab w:val="clear" w:pos="567"/>
          <w:tab w:val="left" w:pos="993"/>
        </w:tabs>
        <w:ind w:left="0" w:firstLine="709"/>
        <w:rPr>
          <w:sz w:val="24"/>
          <w:szCs w:val="24"/>
          <w:lang w:val="en-US"/>
        </w:rPr>
      </w:pPr>
      <w:r w:rsidRPr="00800B7F">
        <w:rPr>
          <w:sz w:val="24"/>
          <w:szCs w:val="24"/>
          <w:lang w:val="en-US"/>
        </w:rPr>
        <w:t xml:space="preserve">   </w:t>
      </w:r>
      <w:r w:rsidR="00800B7F" w:rsidRPr="00800B7F">
        <w:rPr>
          <w:sz w:val="24"/>
          <w:szCs w:val="24"/>
          <w:lang w:val="en-US"/>
        </w:rPr>
        <w:t>To instruct the Vice-Chairperson of the E</w:t>
      </w:r>
      <w:r w:rsidR="00800B7F">
        <w:rPr>
          <w:sz w:val="24"/>
          <w:szCs w:val="24"/>
          <w:lang w:val="en-US"/>
        </w:rPr>
        <w:t>G</w:t>
      </w:r>
      <w:r w:rsidR="00800B7F" w:rsidRPr="00800B7F">
        <w:rPr>
          <w:sz w:val="24"/>
          <w:szCs w:val="24"/>
          <w:lang w:val="en-US"/>
        </w:rPr>
        <w:t>-ITRs for the</w:t>
      </w:r>
      <w:r w:rsidR="00800B7F">
        <w:rPr>
          <w:sz w:val="24"/>
          <w:szCs w:val="24"/>
          <w:lang w:val="en-US"/>
        </w:rPr>
        <w:t xml:space="preserve"> region of the</w:t>
      </w:r>
      <w:r w:rsidR="00800B7F" w:rsidRPr="00800B7F">
        <w:rPr>
          <w:sz w:val="24"/>
          <w:szCs w:val="24"/>
          <w:lang w:val="en-US"/>
        </w:rPr>
        <w:t xml:space="preserve"> RCC/CIS to present an agreed position of the region, based on the</w:t>
      </w:r>
      <w:r w:rsidR="00AC364C">
        <w:rPr>
          <w:sz w:val="24"/>
          <w:szCs w:val="24"/>
          <w:lang w:val="en-US"/>
        </w:rPr>
        <w:t xml:space="preserve"> prepared</w:t>
      </w:r>
      <w:r w:rsidR="00800B7F" w:rsidRPr="00800B7F">
        <w:rPr>
          <w:sz w:val="24"/>
          <w:szCs w:val="24"/>
          <w:lang w:val="en-US"/>
        </w:rPr>
        <w:t xml:space="preserve"> contributions, within the framework of the work of the Steering Committee of the E</w:t>
      </w:r>
      <w:r w:rsidR="00AC364C">
        <w:rPr>
          <w:sz w:val="24"/>
          <w:szCs w:val="24"/>
          <w:lang w:val="en-US"/>
        </w:rPr>
        <w:t>G</w:t>
      </w:r>
      <w:r w:rsidR="00800B7F" w:rsidRPr="00800B7F">
        <w:rPr>
          <w:sz w:val="24"/>
          <w:szCs w:val="24"/>
          <w:lang w:val="en-US"/>
        </w:rPr>
        <w:t>-ITRs and during the meetings of the E</w:t>
      </w:r>
      <w:r w:rsidR="00AC364C">
        <w:rPr>
          <w:sz w:val="24"/>
          <w:szCs w:val="24"/>
          <w:lang w:val="en-US"/>
        </w:rPr>
        <w:t>G</w:t>
      </w:r>
      <w:r w:rsidR="00800B7F" w:rsidRPr="00800B7F">
        <w:rPr>
          <w:sz w:val="24"/>
          <w:szCs w:val="24"/>
          <w:lang w:val="en-US"/>
        </w:rPr>
        <w:t>-ITRs</w:t>
      </w:r>
      <w:r w:rsidR="000E73E4" w:rsidRPr="00800B7F">
        <w:rPr>
          <w:sz w:val="24"/>
          <w:szCs w:val="24"/>
          <w:lang w:val="en-US"/>
        </w:rPr>
        <w:t>.</w:t>
      </w:r>
    </w:p>
    <w:p w14:paraId="41F34C22" w14:textId="74A05619" w:rsidR="008553B4" w:rsidRPr="00AC364C" w:rsidRDefault="006B48D7" w:rsidP="008553B4">
      <w:pPr>
        <w:pStyle w:val="31"/>
        <w:numPr>
          <w:ilvl w:val="0"/>
          <w:numId w:val="4"/>
        </w:numPr>
        <w:tabs>
          <w:tab w:val="clear" w:pos="501"/>
          <w:tab w:val="clear" w:pos="567"/>
          <w:tab w:val="left" w:pos="993"/>
        </w:tabs>
        <w:ind w:left="0" w:firstLine="709"/>
        <w:rPr>
          <w:sz w:val="24"/>
          <w:szCs w:val="24"/>
          <w:lang w:val="en-US"/>
        </w:rPr>
      </w:pPr>
      <w:r w:rsidRPr="00800B7F">
        <w:rPr>
          <w:rFonts w:eastAsia="SimSun"/>
          <w:sz w:val="24"/>
          <w:szCs w:val="24"/>
          <w:lang w:val="en-US"/>
        </w:rPr>
        <w:t xml:space="preserve">    </w:t>
      </w:r>
      <w:r w:rsidR="00AC364C" w:rsidRPr="00AC364C">
        <w:rPr>
          <w:rFonts w:eastAsia="SimSun"/>
          <w:sz w:val="24"/>
          <w:szCs w:val="24"/>
          <w:lang w:val="en-US"/>
        </w:rPr>
        <w:t xml:space="preserve">Invite regional operators to actively participate in the discussion of issues related to the use of ITRs, both within the framework of the RCC </w:t>
      </w:r>
      <w:r w:rsidR="00AC364C">
        <w:rPr>
          <w:rFonts w:eastAsia="SimSun"/>
          <w:sz w:val="24"/>
          <w:szCs w:val="24"/>
          <w:lang w:val="en-US"/>
        </w:rPr>
        <w:t>TIOB</w:t>
      </w:r>
      <w:r w:rsidR="00AC364C" w:rsidRPr="00AC364C">
        <w:rPr>
          <w:rFonts w:eastAsia="SimSun"/>
          <w:sz w:val="24"/>
          <w:szCs w:val="24"/>
          <w:lang w:val="en-US"/>
        </w:rPr>
        <w:t xml:space="preserve"> and within the relevant ITU working bodies, including operators that are not members of the RCC and ITU</w:t>
      </w:r>
      <w:r w:rsidR="008553B4" w:rsidRPr="00AC364C">
        <w:rPr>
          <w:rFonts w:eastAsia="SimSun"/>
          <w:sz w:val="24"/>
          <w:szCs w:val="24"/>
          <w:lang w:val="en-US"/>
        </w:rPr>
        <w:t>.</w:t>
      </w:r>
    </w:p>
    <w:p w14:paraId="2DBC8BF2" w14:textId="6B880CF9" w:rsidR="006D31EC" w:rsidRPr="00AC364C" w:rsidRDefault="006B48D7" w:rsidP="008553B4">
      <w:pPr>
        <w:pStyle w:val="31"/>
        <w:numPr>
          <w:ilvl w:val="0"/>
          <w:numId w:val="4"/>
        </w:numPr>
        <w:tabs>
          <w:tab w:val="clear" w:pos="501"/>
          <w:tab w:val="clear" w:pos="567"/>
          <w:tab w:val="left" w:pos="993"/>
        </w:tabs>
        <w:ind w:left="0" w:firstLine="709"/>
        <w:rPr>
          <w:sz w:val="24"/>
          <w:szCs w:val="24"/>
          <w:lang w:val="en-US"/>
        </w:rPr>
      </w:pPr>
      <w:r w:rsidRPr="00AC364C">
        <w:rPr>
          <w:rFonts w:eastAsia="SimSun"/>
          <w:sz w:val="24"/>
          <w:szCs w:val="24"/>
          <w:lang w:val="en-US"/>
        </w:rPr>
        <w:t xml:space="preserve">      </w:t>
      </w:r>
      <w:r w:rsidR="00AC364C" w:rsidRPr="00AC364C">
        <w:rPr>
          <w:rFonts w:eastAsia="SimSun"/>
          <w:sz w:val="24"/>
          <w:szCs w:val="24"/>
          <w:lang w:val="en-US"/>
        </w:rPr>
        <w:t xml:space="preserve">To instruct the RCC Executive Committee to ensure coordination of the prepared RCC CAs and the operators of the </w:t>
      </w:r>
      <w:r w:rsidR="00AC364C">
        <w:rPr>
          <w:rFonts w:eastAsia="SimSun"/>
          <w:sz w:val="24"/>
          <w:szCs w:val="24"/>
          <w:lang w:val="en-US"/>
        </w:rPr>
        <w:t>RCC Member-States that are</w:t>
      </w:r>
      <w:r w:rsidR="00AC364C" w:rsidRPr="00AC364C">
        <w:rPr>
          <w:rFonts w:eastAsia="SimSun"/>
          <w:sz w:val="24"/>
          <w:szCs w:val="24"/>
          <w:lang w:val="en-US"/>
        </w:rPr>
        <w:t xml:space="preserve"> submitted at the session of the ITU Council and the E</w:t>
      </w:r>
      <w:r w:rsidR="00AC364C">
        <w:rPr>
          <w:rFonts w:eastAsia="SimSun"/>
          <w:sz w:val="24"/>
          <w:szCs w:val="24"/>
          <w:lang w:val="en-US"/>
        </w:rPr>
        <w:t>G</w:t>
      </w:r>
      <w:bookmarkStart w:id="0" w:name="_GoBack"/>
      <w:bookmarkEnd w:id="0"/>
      <w:r w:rsidR="00AC364C" w:rsidRPr="00AC364C">
        <w:rPr>
          <w:rFonts w:eastAsia="SimSun"/>
          <w:sz w:val="24"/>
          <w:szCs w:val="24"/>
          <w:lang w:val="en-US"/>
        </w:rPr>
        <w:t>-ITR contributions</w:t>
      </w:r>
      <w:r w:rsidR="0046462B" w:rsidRPr="00AC364C">
        <w:rPr>
          <w:rFonts w:eastAsia="SimSun"/>
          <w:sz w:val="24"/>
          <w:szCs w:val="24"/>
          <w:lang w:val="en-US"/>
        </w:rPr>
        <w:t>.</w:t>
      </w:r>
    </w:p>
    <w:p w14:paraId="3551835A" w14:textId="77777777" w:rsidR="00B625DF" w:rsidRPr="00AC364C" w:rsidRDefault="00B625DF" w:rsidP="00B625DF">
      <w:pPr>
        <w:tabs>
          <w:tab w:val="left" w:pos="567"/>
        </w:tabs>
        <w:snapToGrid w:val="0"/>
        <w:jc w:val="both"/>
        <w:rPr>
          <w:szCs w:val="24"/>
          <w:lang w:val="en-US"/>
        </w:rPr>
      </w:pPr>
    </w:p>
    <w:p w14:paraId="1328F5A1" w14:textId="77777777" w:rsidR="00B625DF" w:rsidRPr="00AC364C" w:rsidRDefault="00B625DF" w:rsidP="00B625DF">
      <w:pPr>
        <w:tabs>
          <w:tab w:val="left" w:pos="567"/>
        </w:tabs>
        <w:snapToGrid w:val="0"/>
        <w:jc w:val="both"/>
        <w:rPr>
          <w:szCs w:val="24"/>
          <w:lang w:val="en-US"/>
        </w:rPr>
      </w:pPr>
    </w:p>
    <w:p w14:paraId="2563E47A" w14:textId="77777777" w:rsidR="00B625DF" w:rsidRPr="00AC364C" w:rsidRDefault="00B625DF" w:rsidP="00B625DF">
      <w:pPr>
        <w:tabs>
          <w:tab w:val="left" w:pos="567"/>
        </w:tabs>
        <w:snapToGrid w:val="0"/>
        <w:jc w:val="both"/>
        <w:rPr>
          <w:szCs w:val="24"/>
          <w:lang w:val="en-US"/>
        </w:rPr>
      </w:pPr>
    </w:p>
    <w:p w14:paraId="0440DEA3" w14:textId="77777777" w:rsidR="00B625DF" w:rsidRPr="00AC364C" w:rsidRDefault="00B625DF" w:rsidP="00B625DF">
      <w:pPr>
        <w:tabs>
          <w:tab w:val="left" w:pos="567"/>
        </w:tabs>
        <w:snapToGrid w:val="0"/>
        <w:jc w:val="both"/>
        <w:rPr>
          <w:szCs w:val="24"/>
          <w:lang w:val="en-US"/>
        </w:rPr>
      </w:pPr>
    </w:p>
    <w:p w14:paraId="47A9BD2D" w14:textId="7F625C23" w:rsidR="00963204" w:rsidRPr="005C65E2" w:rsidRDefault="005C65E2" w:rsidP="00AC1756">
      <w:pPr>
        <w:tabs>
          <w:tab w:val="right" w:pos="-1843"/>
          <w:tab w:val="left" w:pos="7371"/>
        </w:tabs>
        <w:jc w:val="right"/>
        <w:rPr>
          <w:szCs w:val="24"/>
        </w:rPr>
      </w:pPr>
      <w:r>
        <w:rPr>
          <w:szCs w:val="24"/>
          <w:lang w:val="en-US"/>
        </w:rPr>
        <w:t>Baku</w:t>
      </w:r>
      <w:r w:rsidR="00963204" w:rsidRPr="003812DD">
        <w:rPr>
          <w:szCs w:val="24"/>
        </w:rPr>
        <w:tab/>
      </w:r>
      <w:r w:rsidR="005D129F">
        <w:rPr>
          <w:szCs w:val="24"/>
        </w:rPr>
        <w:t xml:space="preserve">              </w:t>
      </w:r>
      <w:r>
        <w:rPr>
          <w:szCs w:val="24"/>
          <w:lang w:val="en-US"/>
        </w:rPr>
        <w:t>Chairman</w:t>
      </w:r>
    </w:p>
    <w:p w14:paraId="55CB3665" w14:textId="4BA06EB7" w:rsidR="00E81F1F" w:rsidRPr="005C65E2" w:rsidRDefault="00963204" w:rsidP="00AC1756">
      <w:pPr>
        <w:tabs>
          <w:tab w:val="right" w:pos="-1843"/>
          <w:tab w:val="left" w:pos="7371"/>
        </w:tabs>
        <w:jc w:val="right"/>
        <w:rPr>
          <w:szCs w:val="24"/>
        </w:rPr>
      </w:pPr>
      <w:r w:rsidRPr="003812DD">
        <w:rPr>
          <w:szCs w:val="24"/>
        </w:rPr>
        <w:tab/>
      </w:r>
      <w:r w:rsidR="005D129F">
        <w:rPr>
          <w:szCs w:val="24"/>
        </w:rPr>
        <w:t xml:space="preserve">         </w:t>
      </w:r>
      <w:r w:rsidR="005C65E2">
        <w:rPr>
          <w:szCs w:val="24"/>
          <w:lang w:val="en-US"/>
        </w:rPr>
        <w:t>K</w:t>
      </w:r>
      <w:r w:rsidR="0085641F" w:rsidRPr="003812DD">
        <w:rPr>
          <w:szCs w:val="24"/>
        </w:rPr>
        <w:t>.</w:t>
      </w:r>
      <w:r w:rsidR="005C65E2">
        <w:rPr>
          <w:szCs w:val="24"/>
          <w:lang w:val="en-US"/>
        </w:rPr>
        <w:t>Yu</w:t>
      </w:r>
      <w:r w:rsidR="0085641F" w:rsidRPr="003812DD">
        <w:rPr>
          <w:szCs w:val="24"/>
        </w:rPr>
        <w:t xml:space="preserve">. </w:t>
      </w:r>
      <w:r w:rsidR="005C65E2">
        <w:rPr>
          <w:szCs w:val="24"/>
          <w:lang w:val="en-US"/>
        </w:rPr>
        <w:t>Noskov</w:t>
      </w:r>
    </w:p>
    <w:sectPr w:rsidR="00E81F1F" w:rsidRPr="005C65E2" w:rsidSect="005D129F">
      <w:headerReference w:type="even" r:id="rId8"/>
      <w:headerReference w:type="default" r:id="rId9"/>
      <w:headerReference w:type="first" r:id="rId10"/>
      <w:pgSz w:w="11906" w:h="16838"/>
      <w:pgMar w:top="1134" w:right="84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70C83" w14:textId="77777777" w:rsidR="00310E01" w:rsidRDefault="00310E01">
      <w:r>
        <w:separator/>
      </w:r>
    </w:p>
  </w:endnote>
  <w:endnote w:type="continuationSeparator" w:id="0">
    <w:p w14:paraId="4CAB7C4A" w14:textId="77777777" w:rsidR="00310E01" w:rsidRDefault="003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DB8B" w14:textId="77777777" w:rsidR="00310E01" w:rsidRDefault="00310E01">
      <w:r>
        <w:separator/>
      </w:r>
    </w:p>
  </w:footnote>
  <w:footnote w:type="continuationSeparator" w:id="0">
    <w:p w14:paraId="4411406E" w14:textId="77777777" w:rsidR="00310E01" w:rsidRDefault="0031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F9B6" w14:textId="77777777" w:rsidR="002B4C76" w:rsidRDefault="002B4C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F676FC" w14:textId="77777777" w:rsidR="002B4C76" w:rsidRDefault="002B4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EDF9" w14:textId="77777777" w:rsidR="002B4C76" w:rsidRDefault="002B4C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5DCE">
      <w:rPr>
        <w:rStyle w:val="a5"/>
        <w:noProof/>
      </w:rPr>
      <w:t>2</w:t>
    </w:r>
    <w:r>
      <w:rPr>
        <w:rStyle w:val="a5"/>
      </w:rPr>
      <w:fldChar w:fldCharType="end"/>
    </w:r>
  </w:p>
  <w:p w14:paraId="570F3B47" w14:textId="77777777" w:rsidR="002B4C76" w:rsidRDefault="002B4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3D3F" w14:textId="77777777" w:rsidR="00B625DF" w:rsidRDefault="00077792" w:rsidP="00453E41">
    <w:pPr>
      <w:pStyle w:val="a3"/>
      <w:jc w:val="right"/>
    </w:pPr>
    <w:r>
      <w:rPr>
        <w:rFonts w:ascii="Times New Roman" w:hAnsi="Times New Roman"/>
        <w:i/>
      </w:rPr>
      <w:tab/>
    </w:r>
    <w:r>
      <w:rPr>
        <w:rFonts w:ascii="Times New Roman" w:hAnsi="Times New Roman"/>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33BF"/>
    <w:multiLevelType w:val="multilevel"/>
    <w:tmpl w:val="ECC4D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046F7"/>
    <w:multiLevelType w:val="hybridMultilevel"/>
    <w:tmpl w:val="8D1E32EA"/>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15:restartNumberingAfterBreak="0">
    <w:nsid w:val="50521802"/>
    <w:multiLevelType w:val="hybridMultilevel"/>
    <w:tmpl w:val="51DE2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D3E4423"/>
    <w:multiLevelType w:val="hybridMultilevel"/>
    <w:tmpl w:val="8BA2684E"/>
    <w:lvl w:ilvl="0" w:tplc="3A22A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CB180B"/>
    <w:multiLevelType w:val="hybridMultilevel"/>
    <w:tmpl w:val="F88A6A52"/>
    <w:lvl w:ilvl="0" w:tplc="24423E5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747574E5"/>
    <w:multiLevelType w:val="multilevel"/>
    <w:tmpl w:val="B1885F0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4"/>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16"/>
    <w:rsid w:val="00004BB7"/>
    <w:rsid w:val="0002659C"/>
    <w:rsid w:val="00026740"/>
    <w:rsid w:val="00041B32"/>
    <w:rsid w:val="00060D31"/>
    <w:rsid w:val="00061BFD"/>
    <w:rsid w:val="00062791"/>
    <w:rsid w:val="00063AAC"/>
    <w:rsid w:val="00072F6C"/>
    <w:rsid w:val="00077792"/>
    <w:rsid w:val="000A17B5"/>
    <w:rsid w:val="000B6B27"/>
    <w:rsid w:val="000B7641"/>
    <w:rsid w:val="000C617F"/>
    <w:rsid w:val="000C7F3C"/>
    <w:rsid w:val="000E43F0"/>
    <w:rsid w:val="000E580C"/>
    <w:rsid w:val="000E73E4"/>
    <w:rsid w:val="00110F5E"/>
    <w:rsid w:val="00111E31"/>
    <w:rsid w:val="001137C4"/>
    <w:rsid w:val="00115038"/>
    <w:rsid w:val="00142B16"/>
    <w:rsid w:val="00144EFB"/>
    <w:rsid w:val="0014510D"/>
    <w:rsid w:val="00153BCF"/>
    <w:rsid w:val="00165906"/>
    <w:rsid w:val="00172A17"/>
    <w:rsid w:val="00175407"/>
    <w:rsid w:val="00182761"/>
    <w:rsid w:val="00185588"/>
    <w:rsid w:val="00195501"/>
    <w:rsid w:val="001B624C"/>
    <w:rsid w:val="001C65D8"/>
    <w:rsid w:val="001C7BF6"/>
    <w:rsid w:val="001D525D"/>
    <w:rsid w:val="001D7D06"/>
    <w:rsid w:val="001E4EAB"/>
    <w:rsid w:val="001F3696"/>
    <w:rsid w:val="00201248"/>
    <w:rsid w:val="002021BA"/>
    <w:rsid w:val="002034AF"/>
    <w:rsid w:val="00213052"/>
    <w:rsid w:val="002143A4"/>
    <w:rsid w:val="002177D0"/>
    <w:rsid w:val="002221F6"/>
    <w:rsid w:val="00234411"/>
    <w:rsid w:val="00247577"/>
    <w:rsid w:val="00251AC7"/>
    <w:rsid w:val="0026392E"/>
    <w:rsid w:val="00270933"/>
    <w:rsid w:val="00284A69"/>
    <w:rsid w:val="002A2C4A"/>
    <w:rsid w:val="002B4099"/>
    <w:rsid w:val="002B4C76"/>
    <w:rsid w:val="002B4F80"/>
    <w:rsid w:val="002C1FA2"/>
    <w:rsid w:val="002C3776"/>
    <w:rsid w:val="002D1B9F"/>
    <w:rsid w:val="002D5CB6"/>
    <w:rsid w:val="002F3C9F"/>
    <w:rsid w:val="002F4586"/>
    <w:rsid w:val="003064B6"/>
    <w:rsid w:val="00310E01"/>
    <w:rsid w:val="00326ECD"/>
    <w:rsid w:val="00327DD3"/>
    <w:rsid w:val="0033184D"/>
    <w:rsid w:val="003428E4"/>
    <w:rsid w:val="0035010F"/>
    <w:rsid w:val="003551BA"/>
    <w:rsid w:val="003726D5"/>
    <w:rsid w:val="003812DD"/>
    <w:rsid w:val="00387EEE"/>
    <w:rsid w:val="003A03E3"/>
    <w:rsid w:val="003B2591"/>
    <w:rsid w:val="003B3E38"/>
    <w:rsid w:val="003B75A9"/>
    <w:rsid w:val="003E4657"/>
    <w:rsid w:val="004103BB"/>
    <w:rsid w:val="00421955"/>
    <w:rsid w:val="00421E7B"/>
    <w:rsid w:val="00424633"/>
    <w:rsid w:val="004503B5"/>
    <w:rsid w:val="00453E41"/>
    <w:rsid w:val="00455B16"/>
    <w:rsid w:val="004629CD"/>
    <w:rsid w:val="0046462B"/>
    <w:rsid w:val="00472DC5"/>
    <w:rsid w:val="004A78E6"/>
    <w:rsid w:val="004A792E"/>
    <w:rsid w:val="004B027F"/>
    <w:rsid w:val="004C33BB"/>
    <w:rsid w:val="004D7E33"/>
    <w:rsid w:val="004E2BDB"/>
    <w:rsid w:val="004E5E36"/>
    <w:rsid w:val="00505097"/>
    <w:rsid w:val="00513140"/>
    <w:rsid w:val="00517DAA"/>
    <w:rsid w:val="00535362"/>
    <w:rsid w:val="005618E7"/>
    <w:rsid w:val="00565831"/>
    <w:rsid w:val="00572DE4"/>
    <w:rsid w:val="005A686E"/>
    <w:rsid w:val="005C3DC7"/>
    <w:rsid w:val="005C65E2"/>
    <w:rsid w:val="005D129F"/>
    <w:rsid w:val="005D753A"/>
    <w:rsid w:val="00612321"/>
    <w:rsid w:val="00624AB4"/>
    <w:rsid w:val="0062539F"/>
    <w:rsid w:val="00634797"/>
    <w:rsid w:val="00637A4D"/>
    <w:rsid w:val="00642144"/>
    <w:rsid w:val="00647F6B"/>
    <w:rsid w:val="00656A42"/>
    <w:rsid w:val="0066082C"/>
    <w:rsid w:val="00664398"/>
    <w:rsid w:val="006667F4"/>
    <w:rsid w:val="0067029B"/>
    <w:rsid w:val="00681F4B"/>
    <w:rsid w:val="00683AE2"/>
    <w:rsid w:val="006956B7"/>
    <w:rsid w:val="006A2C1E"/>
    <w:rsid w:val="006A7320"/>
    <w:rsid w:val="006A7814"/>
    <w:rsid w:val="006B48D7"/>
    <w:rsid w:val="006C779B"/>
    <w:rsid w:val="006D16E0"/>
    <w:rsid w:val="006D31EC"/>
    <w:rsid w:val="006E1333"/>
    <w:rsid w:val="0070497C"/>
    <w:rsid w:val="007132C8"/>
    <w:rsid w:val="0073101A"/>
    <w:rsid w:val="0073305E"/>
    <w:rsid w:val="007344DD"/>
    <w:rsid w:val="0075300F"/>
    <w:rsid w:val="00756A0D"/>
    <w:rsid w:val="00770C80"/>
    <w:rsid w:val="0078006C"/>
    <w:rsid w:val="00787F7F"/>
    <w:rsid w:val="0079012A"/>
    <w:rsid w:val="007A3535"/>
    <w:rsid w:val="007A4DB5"/>
    <w:rsid w:val="007D0D99"/>
    <w:rsid w:val="007D448A"/>
    <w:rsid w:val="007F6129"/>
    <w:rsid w:val="00800B7F"/>
    <w:rsid w:val="00804E8E"/>
    <w:rsid w:val="00827E40"/>
    <w:rsid w:val="008352AA"/>
    <w:rsid w:val="00840BC2"/>
    <w:rsid w:val="008553B4"/>
    <w:rsid w:val="0085641F"/>
    <w:rsid w:val="0089444F"/>
    <w:rsid w:val="008A4906"/>
    <w:rsid w:val="008A642C"/>
    <w:rsid w:val="008B5C0F"/>
    <w:rsid w:val="008C2E20"/>
    <w:rsid w:val="008D2CF4"/>
    <w:rsid w:val="008D79E3"/>
    <w:rsid w:val="008E0198"/>
    <w:rsid w:val="008E2953"/>
    <w:rsid w:val="008E4811"/>
    <w:rsid w:val="008E7C03"/>
    <w:rsid w:val="0091274F"/>
    <w:rsid w:val="009167AE"/>
    <w:rsid w:val="00917F05"/>
    <w:rsid w:val="00922A22"/>
    <w:rsid w:val="00952D16"/>
    <w:rsid w:val="00957A84"/>
    <w:rsid w:val="00963204"/>
    <w:rsid w:val="00966C0B"/>
    <w:rsid w:val="00985914"/>
    <w:rsid w:val="009A23CA"/>
    <w:rsid w:val="009A4948"/>
    <w:rsid w:val="009B5E4B"/>
    <w:rsid w:val="009C30B4"/>
    <w:rsid w:val="009C6C8D"/>
    <w:rsid w:val="009D29FA"/>
    <w:rsid w:val="009D5828"/>
    <w:rsid w:val="009F0F15"/>
    <w:rsid w:val="009F704E"/>
    <w:rsid w:val="00A03A33"/>
    <w:rsid w:val="00A221C9"/>
    <w:rsid w:val="00A30F2F"/>
    <w:rsid w:val="00A50804"/>
    <w:rsid w:val="00A6357C"/>
    <w:rsid w:val="00AA3F16"/>
    <w:rsid w:val="00AC1756"/>
    <w:rsid w:val="00AC364C"/>
    <w:rsid w:val="00AF6E06"/>
    <w:rsid w:val="00B019EA"/>
    <w:rsid w:val="00B1457B"/>
    <w:rsid w:val="00B35305"/>
    <w:rsid w:val="00B43134"/>
    <w:rsid w:val="00B4416F"/>
    <w:rsid w:val="00B50421"/>
    <w:rsid w:val="00B54DD0"/>
    <w:rsid w:val="00B625DF"/>
    <w:rsid w:val="00B722E2"/>
    <w:rsid w:val="00BA44DD"/>
    <w:rsid w:val="00BA5AEC"/>
    <w:rsid w:val="00BA5AEE"/>
    <w:rsid w:val="00BD0D60"/>
    <w:rsid w:val="00BF26FD"/>
    <w:rsid w:val="00C03F23"/>
    <w:rsid w:val="00C22D7B"/>
    <w:rsid w:val="00C258F6"/>
    <w:rsid w:val="00C50DF8"/>
    <w:rsid w:val="00C539E5"/>
    <w:rsid w:val="00C605FE"/>
    <w:rsid w:val="00C766E6"/>
    <w:rsid w:val="00C92E53"/>
    <w:rsid w:val="00CB2CCE"/>
    <w:rsid w:val="00CC3942"/>
    <w:rsid w:val="00CC5FCF"/>
    <w:rsid w:val="00CC70B8"/>
    <w:rsid w:val="00CF3137"/>
    <w:rsid w:val="00D0187B"/>
    <w:rsid w:val="00D044BB"/>
    <w:rsid w:val="00D26DEC"/>
    <w:rsid w:val="00D31894"/>
    <w:rsid w:val="00D3321F"/>
    <w:rsid w:val="00D3782C"/>
    <w:rsid w:val="00D414CA"/>
    <w:rsid w:val="00D4366E"/>
    <w:rsid w:val="00D722CB"/>
    <w:rsid w:val="00D75F33"/>
    <w:rsid w:val="00D77E55"/>
    <w:rsid w:val="00D90339"/>
    <w:rsid w:val="00D96AD9"/>
    <w:rsid w:val="00DD12F6"/>
    <w:rsid w:val="00DE0408"/>
    <w:rsid w:val="00DF14B5"/>
    <w:rsid w:val="00E03C19"/>
    <w:rsid w:val="00E06FED"/>
    <w:rsid w:val="00E25857"/>
    <w:rsid w:val="00E345EB"/>
    <w:rsid w:val="00E34933"/>
    <w:rsid w:val="00E447A3"/>
    <w:rsid w:val="00E539EE"/>
    <w:rsid w:val="00E54E39"/>
    <w:rsid w:val="00E61382"/>
    <w:rsid w:val="00E667E7"/>
    <w:rsid w:val="00E66F49"/>
    <w:rsid w:val="00E70561"/>
    <w:rsid w:val="00E80689"/>
    <w:rsid w:val="00E81F1F"/>
    <w:rsid w:val="00EA3183"/>
    <w:rsid w:val="00ED06C0"/>
    <w:rsid w:val="00ED3AE5"/>
    <w:rsid w:val="00EE0190"/>
    <w:rsid w:val="00EE475A"/>
    <w:rsid w:val="00EE7A89"/>
    <w:rsid w:val="00EF3863"/>
    <w:rsid w:val="00F035D9"/>
    <w:rsid w:val="00F06B12"/>
    <w:rsid w:val="00F11C55"/>
    <w:rsid w:val="00F3493E"/>
    <w:rsid w:val="00F35DCE"/>
    <w:rsid w:val="00F407DA"/>
    <w:rsid w:val="00F42440"/>
    <w:rsid w:val="00F53909"/>
    <w:rsid w:val="00F76375"/>
    <w:rsid w:val="00F765CD"/>
    <w:rsid w:val="00F96841"/>
    <w:rsid w:val="00FA72C9"/>
    <w:rsid w:val="00FB3408"/>
    <w:rsid w:val="00FF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5A3B"/>
  <w15:docId w15:val="{BE9A75FD-2F4B-4573-8D4D-129C7379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2D16"/>
    <w:rPr>
      <w:rFonts w:ascii="Times New Roman" w:eastAsia="Times New Roman" w:hAnsi="Times New Roman"/>
      <w:sz w:val="24"/>
    </w:rPr>
  </w:style>
  <w:style w:type="paragraph" w:styleId="2">
    <w:name w:val="heading 2"/>
    <w:basedOn w:val="a"/>
    <w:next w:val="a"/>
    <w:link w:val="20"/>
    <w:qFormat/>
    <w:rsid w:val="00952D16"/>
    <w:pPr>
      <w:keepNext/>
      <w:jc w:val="center"/>
      <w:outlineLvl w:val="1"/>
    </w:pPr>
    <w:rPr>
      <w:b/>
      <w:sz w:val="32"/>
    </w:rPr>
  </w:style>
  <w:style w:type="paragraph" w:styleId="3">
    <w:name w:val="heading 3"/>
    <w:basedOn w:val="a"/>
    <w:next w:val="a"/>
    <w:link w:val="30"/>
    <w:qFormat/>
    <w:rsid w:val="00952D16"/>
    <w:pPr>
      <w:keepNext/>
      <w:tabs>
        <w:tab w:val="left" w:pos="7992"/>
      </w:tabs>
      <w:spacing w:before="40" w:after="40" w:line="216" w:lineRule="auto"/>
      <w:ind w:left="2264" w:right="30" w:hanging="2264"/>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52D16"/>
    <w:rPr>
      <w:rFonts w:ascii="Times New Roman" w:eastAsia="Times New Roman" w:hAnsi="Times New Roman" w:cs="Times New Roman"/>
      <w:b/>
      <w:sz w:val="32"/>
      <w:szCs w:val="20"/>
      <w:lang w:eastAsia="ru-RU"/>
    </w:rPr>
  </w:style>
  <w:style w:type="character" w:customStyle="1" w:styleId="30">
    <w:name w:val="Заголовок 3 Знак"/>
    <w:link w:val="3"/>
    <w:rsid w:val="00952D16"/>
    <w:rPr>
      <w:rFonts w:ascii="Times New Roman" w:eastAsia="Times New Roman" w:hAnsi="Times New Roman" w:cs="Times New Roman"/>
      <w:b/>
      <w:bCs/>
      <w:sz w:val="24"/>
      <w:szCs w:val="20"/>
      <w:lang w:eastAsia="ru-RU"/>
    </w:rPr>
  </w:style>
  <w:style w:type="paragraph" w:styleId="a3">
    <w:name w:val="header"/>
    <w:basedOn w:val="a"/>
    <w:link w:val="a4"/>
    <w:uiPriority w:val="99"/>
    <w:rsid w:val="00952D16"/>
    <w:pPr>
      <w:tabs>
        <w:tab w:val="center" w:pos="4536"/>
        <w:tab w:val="right" w:pos="9072"/>
      </w:tabs>
      <w:overflowPunct w:val="0"/>
      <w:autoSpaceDE w:val="0"/>
      <w:autoSpaceDN w:val="0"/>
      <w:adjustRightInd w:val="0"/>
      <w:textAlignment w:val="baseline"/>
    </w:pPr>
    <w:rPr>
      <w:rFonts w:ascii="Arial" w:hAnsi="Arial"/>
    </w:rPr>
  </w:style>
  <w:style w:type="character" w:customStyle="1" w:styleId="a4">
    <w:name w:val="Верхний колонтитул Знак"/>
    <w:link w:val="a3"/>
    <w:uiPriority w:val="99"/>
    <w:rsid w:val="00952D16"/>
    <w:rPr>
      <w:rFonts w:ascii="Arial" w:eastAsia="Times New Roman" w:hAnsi="Arial" w:cs="Times New Roman"/>
      <w:sz w:val="24"/>
      <w:szCs w:val="20"/>
      <w:lang w:eastAsia="ru-RU"/>
    </w:rPr>
  </w:style>
  <w:style w:type="character" w:styleId="a5">
    <w:name w:val="page number"/>
    <w:basedOn w:val="a0"/>
    <w:rsid w:val="00952D16"/>
  </w:style>
  <w:style w:type="paragraph" w:customStyle="1" w:styleId="1">
    <w:name w:val="Знак1"/>
    <w:basedOn w:val="a"/>
    <w:autoRedefine/>
    <w:rsid w:val="00952D16"/>
    <w:pPr>
      <w:spacing w:after="160" w:line="240" w:lineRule="exact"/>
      <w:ind w:left="360"/>
    </w:pPr>
    <w:rPr>
      <w:sz w:val="28"/>
      <w:szCs w:val="28"/>
      <w:lang w:val="en-US" w:eastAsia="en-US"/>
    </w:rPr>
  </w:style>
  <w:style w:type="paragraph" w:styleId="a6">
    <w:name w:val="Balloon Text"/>
    <w:basedOn w:val="a"/>
    <w:semiHidden/>
    <w:rsid w:val="001D525D"/>
    <w:rPr>
      <w:rFonts w:ascii="Tahoma" w:hAnsi="Tahoma" w:cs="Tahoma"/>
      <w:sz w:val="16"/>
      <w:szCs w:val="16"/>
    </w:rPr>
  </w:style>
  <w:style w:type="paragraph" w:styleId="a7">
    <w:name w:val="Body Text Indent"/>
    <w:basedOn w:val="a"/>
    <w:link w:val="a8"/>
    <w:rsid w:val="00840BC2"/>
    <w:pPr>
      <w:ind w:left="60"/>
      <w:jc w:val="both"/>
    </w:pPr>
  </w:style>
  <w:style w:type="character" w:customStyle="1" w:styleId="a8">
    <w:name w:val="Основной текст с отступом Знак"/>
    <w:link w:val="a7"/>
    <w:rsid w:val="00840BC2"/>
    <w:rPr>
      <w:rFonts w:ascii="Times New Roman" w:eastAsia="Times New Roman" w:hAnsi="Times New Roman"/>
      <w:sz w:val="24"/>
    </w:rPr>
  </w:style>
  <w:style w:type="paragraph" w:styleId="31">
    <w:name w:val="Body Text Indent 3"/>
    <w:basedOn w:val="a"/>
    <w:link w:val="32"/>
    <w:uiPriority w:val="99"/>
    <w:unhideWhenUsed/>
    <w:rsid w:val="00966C0B"/>
    <w:pPr>
      <w:tabs>
        <w:tab w:val="left" w:pos="567"/>
      </w:tabs>
      <w:jc w:val="both"/>
    </w:pPr>
    <w:rPr>
      <w:sz w:val="28"/>
      <w:szCs w:val="28"/>
    </w:rPr>
  </w:style>
  <w:style w:type="character" w:customStyle="1" w:styleId="32">
    <w:name w:val="Основной текст с отступом 3 Знак"/>
    <w:link w:val="31"/>
    <w:uiPriority w:val="99"/>
    <w:rsid w:val="00966C0B"/>
    <w:rPr>
      <w:rFonts w:ascii="Times New Roman" w:eastAsia="Times New Roman" w:hAnsi="Times New Roman"/>
      <w:sz w:val="28"/>
      <w:szCs w:val="28"/>
    </w:rPr>
  </w:style>
  <w:style w:type="paragraph" w:styleId="21">
    <w:name w:val="Body Text Indent 2"/>
    <w:basedOn w:val="a"/>
    <w:link w:val="22"/>
    <w:rsid w:val="00A50804"/>
    <w:pPr>
      <w:widowControl w:val="0"/>
      <w:autoSpaceDE w:val="0"/>
      <w:autoSpaceDN w:val="0"/>
      <w:adjustRightInd w:val="0"/>
      <w:spacing w:after="120" w:line="480" w:lineRule="auto"/>
      <w:ind w:left="283"/>
    </w:pPr>
    <w:rPr>
      <w:sz w:val="20"/>
    </w:rPr>
  </w:style>
  <w:style w:type="character" w:customStyle="1" w:styleId="22">
    <w:name w:val="Основной текст с отступом 2 Знак"/>
    <w:link w:val="21"/>
    <w:rsid w:val="00A50804"/>
    <w:rPr>
      <w:rFonts w:ascii="Times New Roman" w:eastAsia="Times New Roman" w:hAnsi="Times New Roman"/>
    </w:rPr>
  </w:style>
  <w:style w:type="paragraph" w:styleId="a9">
    <w:name w:val="List Paragraph"/>
    <w:basedOn w:val="a"/>
    <w:link w:val="aa"/>
    <w:uiPriority w:val="99"/>
    <w:qFormat/>
    <w:rsid w:val="00505097"/>
    <w:pPr>
      <w:spacing w:after="200" w:line="276" w:lineRule="auto"/>
      <w:ind w:left="720"/>
      <w:contextualSpacing/>
    </w:pPr>
    <w:rPr>
      <w:rFonts w:ascii="Calibri" w:eastAsia="Calibri" w:hAnsi="Calibri"/>
      <w:sz w:val="22"/>
      <w:szCs w:val="22"/>
      <w:lang w:eastAsia="en-US"/>
    </w:rPr>
  </w:style>
  <w:style w:type="paragraph" w:styleId="23">
    <w:name w:val="Body Text 2"/>
    <w:basedOn w:val="a"/>
    <w:link w:val="24"/>
    <w:uiPriority w:val="99"/>
    <w:unhideWhenUsed/>
    <w:rsid w:val="0085641F"/>
    <w:pPr>
      <w:spacing w:after="120" w:line="480" w:lineRule="auto"/>
    </w:pPr>
  </w:style>
  <w:style w:type="character" w:customStyle="1" w:styleId="24">
    <w:name w:val="Основной текст 2 Знак"/>
    <w:link w:val="23"/>
    <w:uiPriority w:val="99"/>
    <w:rsid w:val="0085641F"/>
    <w:rPr>
      <w:rFonts w:ascii="Times New Roman" w:eastAsia="Times New Roman" w:hAnsi="Times New Roman"/>
      <w:sz w:val="24"/>
    </w:rPr>
  </w:style>
  <w:style w:type="paragraph" w:styleId="ab">
    <w:name w:val="footer"/>
    <w:basedOn w:val="a"/>
    <w:link w:val="ac"/>
    <w:uiPriority w:val="99"/>
    <w:unhideWhenUsed/>
    <w:rsid w:val="005A686E"/>
    <w:pPr>
      <w:tabs>
        <w:tab w:val="center" w:pos="4677"/>
        <w:tab w:val="right" w:pos="9355"/>
      </w:tabs>
    </w:pPr>
  </w:style>
  <w:style w:type="character" w:customStyle="1" w:styleId="ac">
    <w:name w:val="Нижний колонтитул Знак"/>
    <w:link w:val="ab"/>
    <w:uiPriority w:val="99"/>
    <w:rsid w:val="005A686E"/>
    <w:rPr>
      <w:rFonts w:ascii="Times New Roman" w:eastAsia="Times New Roman" w:hAnsi="Times New Roman"/>
      <w:sz w:val="24"/>
    </w:rPr>
  </w:style>
  <w:style w:type="paragraph" w:customStyle="1" w:styleId="enumlev1">
    <w:name w:val="enumlev1"/>
    <w:basedOn w:val="a"/>
    <w:link w:val="enumlev1Char"/>
    <w:rsid w:val="00E80689"/>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pPr>
    <w:rPr>
      <w:rFonts w:ascii="Calibri" w:hAnsi="Calibri"/>
      <w:sz w:val="22"/>
      <w:lang w:val="en-GB" w:eastAsia="en-US"/>
    </w:rPr>
  </w:style>
  <w:style w:type="character" w:customStyle="1" w:styleId="enumlev1Char">
    <w:name w:val="enumlev1 Char"/>
    <w:link w:val="enumlev1"/>
    <w:locked/>
    <w:rsid w:val="00E80689"/>
    <w:rPr>
      <w:rFonts w:eastAsia="Times New Roman"/>
      <w:sz w:val="22"/>
      <w:lang w:val="en-GB" w:eastAsia="en-US"/>
    </w:rPr>
  </w:style>
  <w:style w:type="paragraph" w:customStyle="1" w:styleId="Normalaftertitle">
    <w:name w:val="Normal after title"/>
    <w:basedOn w:val="a"/>
    <w:next w:val="a"/>
    <w:link w:val="NormalaftertitleChar"/>
    <w:rsid w:val="00E80689"/>
    <w:pPr>
      <w:tabs>
        <w:tab w:val="left" w:pos="794"/>
        <w:tab w:val="left" w:pos="1191"/>
        <w:tab w:val="left" w:pos="1588"/>
        <w:tab w:val="left" w:pos="1985"/>
      </w:tabs>
      <w:overflowPunct w:val="0"/>
      <w:autoSpaceDE w:val="0"/>
      <w:autoSpaceDN w:val="0"/>
      <w:adjustRightInd w:val="0"/>
      <w:spacing w:before="320"/>
      <w:textAlignment w:val="baseline"/>
    </w:pPr>
    <w:rPr>
      <w:rFonts w:ascii="Calibri" w:hAnsi="Calibri"/>
      <w:sz w:val="22"/>
      <w:lang w:val="en-GB" w:eastAsia="en-US"/>
    </w:rPr>
  </w:style>
  <w:style w:type="character" w:customStyle="1" w:styleId="NormalaftertitleChar">
    <w:name w:val="Normal after title Char"/>
    <w:basedOn w:val="a0"/>
    <w:link w:val="Normalaftertitle"/>
    <w:rsid w:val="00E80689"/>
    <w:rPr>
      <w:rFonts w:eastAsia="Times New Roman"/>
      <w:sz w:val="22"/>
      <w:lang w:val="en-GB" w:eastAsia="en-US"/>
    </w:rPr>
  </w:style>
  <w:style w:type="character" w:customStyle="1" w:styleId="aa">
    <w:name w:val="Абзац списка Знак"/>
    <w:basedOn w:val="a0"/>
    <w:link w:val="a9"/>
    <w:uiPriority w:val="99"/>
    <w:locked/>
    <w:rsid w:val="003551BA"/>
    <w:rPr>
      <w:sz w:val="22"/>
      <w:szCs w:val="22"/>
      <w:lang w:eastAsia="en-US"/>
    </w:rPr>
  </w:style>
  <w:style w:type="character" w:styleId="ad">
    <w:name w:val="annotation reference"/>
    <w:basedOn w:val="a0"/>
    <w:uiPriority w:val="99"/>
    <w:semiHidden/>
    <w:unhideWhenUsed/>
    <w:rsid w:val="007D448A"/>
    <w:rPr>
      <w:sz w:val="16"/>
      <w:szCs w:val="16"/>
    </w:rPr>
  </w:style>
  <w:style w:type="paragraph" w:styleId="ae">
    <w:name w:val="annotation text"/>
    <w:basedOn w:val="a"/>
    <w:link w:val="af"/>
    <w:uiPriority w:val="99"/>
    <w:semiHidden/>
    <w:unhideWhenUsed/>
    <w:rsid w:val="007D448A"/>
    <w:rPr>
      <w:sz w:val="20"/>
    </w:rPr>
  </w:style>
  <w:style w:type="character" w:customStyle="1" w:styleId="af">
    <w:name w:val="Текст примечания Знак"/>
    <w:basedOn w:val="a0"/>
    <w:link w:val="ae"/>
    <w:uiPriority w:val="99"/>
    <w:semiHidden/>
    <w:rsid w:val="007D448A"/>
    <w:rPr>
      <w:rFonts w:ascii="Times New Roman" w:eastAsia="Times New Roman" w:hAnsi="Times New Roman"/>
    </w:rPr>
  </w:style>
  <w:style w:type="paragraph" w:styleId="af0">
    <w:name w:val="annotation subject"/>
    <w:basedOn w:val="ae"/>
    <w:next w:val="ae"/>
    <w:link w:val="af1"/>
    <w:uiPriority w:val="99"/>
    <w:semiHidden/>
    <w:unhideWhenUsed/>
    <w:rsid w:val="007D448A"/>
    <w:rPr>
      <w:b/>
      <w:bCs/>
    </w:rPr>
  </w:style>
  <w:style w:type="character" w:customStyle="1" w:styleId="af1">
    <w:name w:val="Тема примечания Знак"/>
    <w:basedOn w:val="af"/>
    <w:link w:val="af0"/>
    <w:uiPriority w:val="99"/>
    <w:semiHidden/>
    <w:rsid w:val="007D448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4E2F-40F7-4B14-896F-81BF36EC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Приложение к пункту 5 повестки дня</vt:lpstr>
    </vt:vector>
  </TitlesOfParts>
  <Company>RCC</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пункту 5 повестки дня</dc:title>
  <dc:creator>Пользователь Windows</dc:creator>
  <cp:lastModifiedBy>Кудрявцев Константин Андреевич</cp:lastModifiedBy>
  <cp:revision>3</cp:revision>
  <cp:lastPrinted>2016-06-22T10:12:00Z</cp:lastPrinted>
  <dcterms:created xsi:type="dcterms:W3CDTF">2020-06-22T14:06:00Z</dcterms:created>
  <dcterms:modified xsi:type="dcterms:W3CDTF">2020-06-22T14:29:00Z</dcterms:modified>
</cp:coreProperties>
</file>