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51F" w:rsidRPr="008B61B8" w:rsidRDefault="00B0640E">
      <w:pPr>
        <w:pStyle w:val="1"/>
        <w:spacing w:after="156"/>
        <w:rPr>
          <w:lang w:val="en-US"/>
        </w:rPr>
      </w:pPr>
      <w:r>
        <w:rPr>
          <w:lang w:val="en-US"/>
        </w:rPr>
        <w:t>REGIONAL COMMONWEALTH IN THE FIELD OF COMMUNICATIONS</w:t>
      </w:r>
      <w:r w:rsidR="00F8008D" w:rsidRPr="008B61B8">
        <w:rPr>
          <w:lang w:val="en-US"/>
        </w:rPr>
        <w:t xml:space="preserve"> (</w:t>
      </w:r>
      <w:r>
        <w:rPr>
          <w:lang w:val="en-US"/>
        </w:rPr>
        <w:t>RCC</w:t>
      </w:r>
      <w:r w:rsidR="00F8008D" w:rsidRPr="008B61B8">
        <w:rPr>
          <w:lang w:val="en-US"/>
        </w:rPr>
        <w:t>)</w:t>
      </w:r>
    </w:p>
    <w:p w:rsidR="000355AE" w:rsidRPr="000F7401" w:rsidRDefault="000355AE" w:rsidP="000355AE">
      <w:pPr>
        <w:spacing w:after="276" w:line="220" w:lineRule="auto"/>
        <w:ind w:left="238"/>
        <w:jc w:val="center"/>
        <w:rPr>
          <w:lang w:val="en-US"/>
        </w:rPr>
      </w:pPr>
      <w:r w:rsidRPr="000F7401">
        <w:rPr>
          <w:sz w:val="30"/>
          <w:lang w:val="en-US"/>
        </w:rPr>
        <w:t>BOARD OF COMMUNICATIONS ADMINISTRATIONS HEADS COORDINATION COUNCIL OF THE CIS MEMBER-STATES ON THE INFORMATIZATION AT THE RCC</w:t>
      </w:r>
    </w:p>
    <w:p w:rsidR="00EC051F" w:rsidRPr="000355AE" w:rsidRDefault="008B61B8">
      <w:pPr>
        <w:pStyle w:val="2"/>
        <w:rPr>
          <w:lang w:val="en-US"/>
        </w:rPr>
      </w:pPr>
      <w:r>
        <w:rPr>
          <w:lang w:val="en-US"/>
        </w:rPr>
        <w:t>Decision</w:t>
      </w:r>
      <w:r w:rsidRPr="000355AE">
        <w:rPr>
          <w:lang w:val="en-US"/>
        </w:rPr>
        <w:t xml:space="preserve"> №</w:t>
      </w:r>
      <w:r w:rsidR="00F8008D" w:rsidRPr="000355AE">
        <w:rPr>
          <w:lang w:val="en-US"/>
        </w:rPr>
        <w:t xml:space="preserve"> 55/25-20</w:t>
      </w:r>
    </w:p>
    <w:p w:rsidR="00EC051F" w:rsidRPr="000355AE" w:rsidRDefault="00F8008D">
      <w:pPr>
        <w:tabs>
          <w:tab w:val="center" w:pos="1546"/>
          <w:tab w:val="right" w:pos="9707"/>
        </w:tabs>
        <w:spacing w:after="473" w:line="259" w:lineRule="auto"/>
        <w:ind w:left="0" w:right="0" w:firstLine="0"/>
        <w:jc w:val="left"/>
        <w:rPr>
          <w:lang w:val="en-US"/>
        </w:rPr>
      </w:pPr>
      <w:r w:rsidRPr="000355AE">
        <w:rPr>
          <w:sz w:val="26"/>
          <w:lang w:val="en-US"/>
        </w:rPr>
        <w:tab/>
      </w:r>
      <w:r w:rsidRPr="000355AE">
        <w:rPr>
          <w:sz w:val="26"/>
          <w:lang w:val="en-US"/>
        </w:rPr>
        <w:t xml:space="preserve">16-17 </w:t>
      </w:r>
      <w:r w:rsidR="008B61B8">
        <w:rPr>
          <w:sz w:val="26"/>
          <w:lang w:val="en-US"/>
        </w:rPr>
        <w:t>September</w:t>
      </w:r>
      <w:r w:rsidRPr="000355AE">
        <w:rPr>
          <w:sz w:val="26"/>
          <w:lang w:val="en-US"/>
        </w:rPr>
        <w:t xml:space="preserve"> 2019 </w:t>
      </w:r>
      <w:r w:rsidRPr="000355AE">
        <w:rPr>
          <w:sz w:val="26"/>
          <w:lang w:val="en-US"/>
        </w:rPr>
        <w:tab/>
      </w:r>
      <w:r w:rsidR="008B61B8">
        <w:rPr>
          <w:sz w:val="26"/>
          <w:lang w:val="en-US"/>
        </w:rPr>
        <w:t>Protocol</w:t>
      </w:r>
      <w:r w:rsidRPr="000355AE">
        <w:rPr>
          <w:sz w:val="26"/>
          <w:lang w:val="en-US"/>
        </w:rPr>
        <w:t xml:space="preserve"> </w:t>
      </w:r>
      <w:r w:rsidR="008B61B8" w:rsidRPr="000355AE">
        <w:rPr>
          <w:sz w:val="26"/>
          <w:lang w:val="en-US"/>
        </w:rPr>
        <w:t>№</w:t>
      </w:r>
      <w:r w:rsidRPr="000355AE">
        <w:rPr>
          <w:sz w:val="26"/>
          <w:lang w:val="en-US"/>
        </w:rPr>
        <w:t>55/25</w:t>
      </w:r>
    </w:p>
    <w:p w:rsidR="00EC051F" w:rsidRPr="000355AE" w:rsidRDefault="000355AE">
      <w:pPr>
        <w:spacing w:after="427" w:line="216" w:lineRule="auto"/>
        <w:ind w:left="1234" w:right="1042" w:hanging="10"/>
        <w:jc w:val="center"/>
        <w:rPr>
          <w:lang w:val="en-US"/>
        </w:rPr>
      </w:pPr>
      <w:r w:rsidRPr="000355AE">
        <w:rPr>
          <w:sz w:val="26"/>
          <w:lang w:val="en-US"/>
        </w:rPr>
        <w:t>On improving the activities of</w:t>
      </w:r>
      <w:r w:rsidRPr="000355AE">
        <w:rPr>
          <w:sz w:val="26"/>
          <w:lang w:val="en-US"/>
        </w:rPr>
        <w:t xml:space="preserve"> </w:t>
      </w:r>
      <w:r>
        <w:rPr>
          <w:sz w:val="26"/>
          <w:lang w:val="en-US"/>
        </w:rPr>
        <w:t>the</w:t>
      </w:r>
      <w:r w:rsidRPr="000355AE">
        <w:rPr>
          <w:sz w:val="26"/>
          <w:lang w:val="en-US"/>
        </w:rPr>
        <w:t xml:space="preserve"> Working </w:t>
      </w:r>
      <w:r>
        <w:rPr>
          <w:sz w:val="26"/>
          <w:lang w:val="en-US"/>
        </w:rPr>
        <w:t>B</w:t>
      </w:r>
      <w:r w:rsidRPr="000355AE">
        <w:rPr>
          <w:sz w:val="26"/>
          <w:lang w:val="en-US"/>
        </w:rPr>
        <w:t xml:space="preserve">odies </w:t>
      </w:r>
      <w:r>
        <w:rPr>
          <w:sz w:val="26"/>
          <w:lang w:val="en-US"/>
        </w:rPr>
        <w:t>of the Regional Commonwealth in the field of Communications</w:t>
      </w:r>
      <w:r w:rsidRPr="000355AE">
        <w:rPr>
          <w:sz w:val="26"/>
          <w:lang w:val="en-US"/>
        </w:rPr>
        <w:t xml:space="preserve"> </w:t>
      </w:r>
    </w:p>
    <w:p w:rsidR="00EC051F" w:rsidRPr="000355AE" w:rsidRDefault="000355AE">
      <w:pPr>
        <w:spacing w:after="234"/>
        <w:ind w:left="4" w:right="0"/>
        <w:rPr>
          <w:lang w:val="en-US"/>
        </w:rPr>
      </w:pPr>
      <w:r w:rsidRPr="000355AE">
        <w:rPr>
          <w:lang w:val="en-US"/>
        </w:rPr>
        <w:t xml:space="preserve">Having considered the information on this issue, noting that the </w:t>
      </w:r>
      <w:r>
        <w:rPr>
          <w:lang w:val="en-US"/>
        </w:rPr>
        <w:t>RCC Board of the Communications Administrations Heads</w:t>
      </w:r>
      <w:r w:rsidRPr="000355AE">
        <w:rPr>
          <w:lang w:val="en-US"/>
        </w:rPr>
        <w:t xml:space="preserve"> pays special attention to improving the activities of the </w:t>
      </w:r>
      <w:r>
        <w:rPr>
          <w:lang w:val="en-US"/>
        </w:rPr>
        <w:t>W</w:t>
      </w:r>
      <w:r w:rsidRPr="000355AE">
        <w:rPr>
          <w:lang w:val="en-US"/>
        </w:rPr>
        <w:t xml:space="preserve">orking </w:t>
      </w:r>
      <w:r>
        <w:rPr>
          <w:lang w:val="en-US"/>
        </w:rPr>
        <w:t>B</w:t>
      </w:r>
      <w:r w:rsidRPr="000355AE">
        <w:rPr>
          <w:lang w:val="en-US"/>
        </w:rPr>
        <w:t xml:space="preserve">odies of the RCC, recognizing that the competence of the </w:t>
      </w:r>
      <w:r>
        <w:rPr>
          <w:lang w:val="en-US"/>
        </w:rPr>
        <w:t>H</w:t>
      </w:r>
      <w:r w:rsidRPr="000355AE">
        <w:rPr>
          <w:lang w:val="en-US"/>
        </w:rPr>
        <w:t>igh-</w:t>
      </w:r>
      <w:r>
        <w:rPr>
          <w:lang w:val="en-US"/>
        </w:rPr>
        <w:t>L</w:t>
      </w:r>
      <w:r w:rsidRPr="000355AE">
        <w:rPr>
          <w:lang w:val="en-US"/>
        </w:rPr>
        <w:t xml:space="preserve">evel Working </w:t>
      </w:r>
      <w:r>
        <w:rPr>
          <w:lang w:val="en-US"/>
        </w:rPr>
        <w:t>G</w:t>
      </w:r>
      <w:r w:rsidRPr="000355AE">
        <w:rPr>
          <w:lang w:val="en-US"/>
        </w:rPr>
        <w:t>roup on the development of the information society includes a comprehensive range of issues affecting all aspects of society through the us</w:t>
      </w:r>
      <w:r>
        <w:rPr>
          <w:lang w:val="en-US"/>
        </w:rPr>
        <w:t>age</w:t>
      </w:r>
      <w:r w:rsidRPr="000355AE">
        <w:rPr>
          <w:lang w:val="en-US"/>
        </w:rPr>
        <w:t xml:space="preserve"> of </w:t>
      </w:r>
      <w:r w:rsidR="008713C0">
        <w:rPr>
          <w:lang w:val="en-US"/>
        </w:rPr>
        <w:t>infocommunicational</w:t>
      </w:r>
      <w:r w:rsidRPr="000355AE">
        <w:rPr>
          <w:lang w:val="en-US"/>
        </w:rPr>
        <w:t xml:space="preserve"> technologies, equipment and networks in various areas of socio-economic life, to facilitate the transition to more advanced </w:t>
      </w:r>
      <w:r w:rsidR="008713C0">
        <w:rPr>
          <w:lang w:val="en-US"/>
        </w:rPr>
        <w:t>infocommunicational</w:t>
      </w:r>
      <w:r w:rsidRPr="000355AE">
        <w:rPr>
          <w:lang w:val="en-US"/>
        </w:rPr>
        <w:t xml:space="preserve"> infrastructure and development of the information society, supporting the feasibility of eliminating reporting duplication </w:t>
      </w:r>
      <w:r>
        <w:rPr>
          <w:lang w:val="en-US"/>
        </w:rPr>
        <w:t>W</w:t>
      </w:r>
      <w:r w:rsidRPr="000355AE">
        <w:rPr>
          <w:lang w:val="en-US"/>
        </w:rPr>
        <w:t xml:space="preserve">orking </w:t>
      </w:r>
      <w:r>
        <w:rPr>
          <w:lang w:val="en-US"/>
        </w:rPr>
        <w:t>B</w:t>
      </w:r>
      <w:r w:rsidRPr="000355AE">
        <w:rPr>
          <w:lang w:val="en-US"/>
        </w:rPr>
        <w:t>odies of the RCC issues and further improvement of the activities of the</w:t>
      </w:r>
      <w:r>
        <w:rPr>
          <w:lang w:val="en-US"/>
        </w:rPr>
        <w:t xml:space="preserve"> RCC</w:t>
      </w:r>
      <w:r w:rsidRPr="000355AE">
        <w:rPr>
          <w:lang w:val="en-US"/>
        </w:rPr>
        <w:t xml:space="preserve"> </w:t>
      </w:r>
      <w:r>
        <w:rPr>
          <w:lang w:val="en-US"/>
        </w:rPr>
        <w:t>W</w:t>
      </w:r>
      <w:r w:rsidRPr="000355AE">
        <w:rPr>
          <w:lang w:val="en-US"/>
        </w:rPr>
        <w:t xml:space="preserve">orking </w:t>
      </w:r>
      <w:r>
        <w:rPr>
          <w:lang w:val="en-US"/>
        </w:rPr>
        <w:t>B</w:t>
      </w:r>
      <w:r w:rsidRPr="000355AE">
        <w:rPr>
          <w:lang w:val="en-US"/>
        </w:rPr>
        <w:t xml:space="preserve">odies, following the decisions of the </w:t>
      </w:r>
      <w:r>
        <w:rPr>
          <w:lang w:val="en-US"/>
        </w:rPr>
        <w:t>RCC Board of the Communications Administrations Heads</w:t>
      </w:r>
      <w:r w:rsidRPr="000355AE">
        <w:rPr>
          <w:lang w:val="en-US"/>
        </w:rPr>
        <w:t xml:space="preserve"> and</w:t>
      </w:r>
      <w:r>
        <w:rPr>
          <w:lang w:val="en-US"/>
        </w:rPr>
        <w:t xml:space="preserve"> the</w:t>
      </w:r>
      <w:r w:rsidRPr="000355AE">
        <w:rPr>
          <w:lang w:val="en-US"/>
        </w:rPr>
        <w:t xml:space="preserve"> </w:t>
      </w:r>
      <w:r>
        <w:rPr>
          <w:lang w:val="en-US"/>
        </w:rPr>
        <w:t>C</w:t>
      </w:r>
      <w:r w:rsidRPr="000355AE">
        <w:rPr>
          <w:lang w:val="en-US"/>
        </w:rPr>
        <w:t xml:space="preserve">oordination Council of the </w:t>
      </w:r>
      <w:r>
        <w:rPr>
          <w:lang w:val="en-US"/>
        </w:rPr>
        <w:t>CIS Member-States</w:t>
      </w:r>
      <w:r w:rsidRPr="000355AE">
        <w:rPr>
          <w:lang w:val="en-US"/>
        </w:rPr>
        <w:t xml:space="preserve"> on Informatization </w:t>
      </w:r>
      <w:r>
        <w:rPr>
          <w:lang w:val="en-US"/>
        </w:rPr>
        <w:t>at</w:t>
      </w:r>
      <w:r w:rsidRPr="000355AE">
        <w:rPr>
          <w:lang w:val="en-US"/>
        </w:rPr>
        <w:t xml:space="preserve"> </w:t>
      </w:r>
      <w:r>
        <w:rPr>
          <w:lang w:val="en-US"/>
        </w:rPr>
        <w:t>the</w:t>
      </w:r>
      <w:r w:rsidRPr="000355AE">
        <w:rPr>
          <w:lang w:val="en-US"/>
        </w:rPr>
        <w:t xml:space="preserve"> RCC (Decision </w:t>
      </w:r>
      <w:r w:rsidRPr="000355AE">
        <w:rPr>
          <w:lang w:val="en-US"/>
        </w:rPr>
        <w:t>№</w:t>
      </w:r>
      <w:r w:rsidRPr="000355AE">
        <w:rPr>
          <w:lang w:val="en-US"/>
        </w:rPr>
        <w:t xml:space="preserve">45/6  from 07.12.2011, </w:t>
      </w:r>
      <w:r>
        <w:rPr>
          <w:lang w:val="en-US"/>
        </w:rPr>
        <w:t>Kiev</w:t>
      </w:r>
      <w:r w:rsidRPr="000355AE">
        <w:rPr>
          <w:lang w:val="en-US"/>
        </w:rPr>
        <w:t xml:space="preserve">; </w:t>
      </w:r>
      <w:r>
        <w:rPr>
          <w:lang w:val="en-US"/>
        </w:rPr>
        <w:t>Decision</w:t>
      </w:r>
      <w:r w:rsidRPr="000355AE">
        <w:rPr>
          <w:lang w:val="en-US"/>
        </w:rPr>
        <w:t xml:space="preserve"> </w:t>
      </w:r>
      <w:r w:rsidRPr="000355AE">
        <w:rPr>
          <w:lang w:val="en-US"/>
        </w:rPr>
        <w:t>№</w:t>
      </w:r>
      <w:r w:rsidRPr="000355AE">
        <w:rPr>
          <w:lang w:val="en-US"/>
        </w:rPr>
        <w:t>47/18-16 from 05.11.2012</w:t>
      </w:r>
      <w:r>
        <w:rPr>
          <w:lang w:val="en-US"/>
        </w:rPr>
        <w:t>,</w:t>
      </w:r>
      <w:r w:rsidRPr="000355AE">
        <w:rPr>
          <w:lang w:val="en-US"/>
        </w:rPr>
        <w:t xml:space="preserve"> Baku; Decision </w:t>
      </w:r>
      <w:r w:rsidRPr="000355AE">
        <w:rPr>
          <w:lang w:val="en-US"/>
        </w:rPr>
        <w:t>№</w:t>
      </w:r>
      <w:r w:rsidRPr="000355AE">
        <w:rPr>
          <w:lang w:val="en-US"/>
        </w:rPr>
        <w:t>48/1</w:t>
      </w:r>
      <w:r>
        <w:rPr>
          <w:lang w:val="en-US"/>
        </w:rPr>
        <w:t>9</w:t>
      </w:r>
      <w:r w:rsidRPr="000355AE">
        <w:rPr>
          <w:lang w:val="en-US"/>
        </w:rPr>
        <w:t xml:space="preserve">-14 and </w:t>
      </w:r>
      <w:r w:rsidRPr="000355AE">
        <w:rPr>
          <w:lang w:val="en-US"/>
        </w:rPr>
        <w:t>№</w:t>
      </w:r>
      <w:r w:rsidRPr="000355AE">
        <w:rPr>
          <w:lang w:val="en-US"/>
        </w:rPr>
        <w:t>48/19-15 from 18-19.07.2013, Cholpon-</w:t>
      </w:r>
      <w:r>
        <w:rPr>
          <w:lang w:val="en-US"/>
        </w:rPr>
        <w:t>Ata</w:t>
      </w:r>
      <w:r w:rsidRPr="000355AE">
        <w:rPr>
          <w:lang w:val="en-US"/>
        </w:rPr>
        <w:t xml:space="preserve">, Decision </w:t>
      </w:r>
      <w:r w:rsidRPr="000355AE">
        <w:rPr>
          <w:lang w:val="en-US"/>
        </w:rPr>
        <w:t>№</w:t>
      </w:r>
      <w:r w:rsidRPr="000355AE">
        <w:rPr>
          <w:lang w:val="en-US"/>
        </w:rPr>
        <w:t xml:space="preserve">49/20-18 of 15-16 July 2014, Astana), taking into account the decision </w:t>
      </w:r>
      <w:r>
        <w:rPr>
          <w:lang w:val="en-US"/>
        </w:rPr>
        <w:t>o</w:t>
      </w:r>
      <w:r w:rsidRPr="000355AE">
        <w:rPr>
          <w:lang w:val="en-US"/>
        </w:rPr>
        <w:t xml:space="preserve">f the </w:t>
      </w:r>
      <w:r>
        <w:rPr>
          <w:lang w:val="en-US"/>
        </w:rPr>
        <w:t>W</w:t>
      </w:r>
      <w:r w:rsidRPr="000355AE">
        <w:rPr>
          <w:lang w:val="en-US"/>
        </w:rPr>
        <w:t xml:space="preserve">orking </w:t>
      </w:r>
      <w:r>
        <w:rPr>
          <w:lang w:val="en-US"/>
        </w:rPr>
        <w:t>G</w:t>
      </w:r>
      <w:r w:rsidRPr="000355AE">
        <w:rPr>
          <w:lang w:val="en-US"/>
        </w:rPr>
        <w:t>roup on the revision of the RCC regulations of 9 August 2019. (by correspondence</w:t>
      </w:r>
      <w:r w:rsidR="00F8008D" w:rsidRPr="000355AE">
        <w:rPr>
          <w:lang w:val="en-US"/>
        </w:rPr>
        <w:t>).</w:t>
      </w:r>
    </w:p>
    <w:p w:rsidR="00EC051F" w:rsidRDefault="000355AE">
      <w:pPr>
        <w:spacing w:after="127" w:line="259" w:lineRule="auto"/>
        <w:ind w:left="783" w:right="0" w:firstLine="0"/>
        <w:jc w:val="left"/>
      </w:pPr>
      <w:r>
        <w:rPr>
          <w:sz w:val="26"/>
          <w:lang w:val="en-US"/>
        </w:rPr>
        <w:t>The Heads decided</w:t>
      </w:r>
      <w:r w:rsidR="00F8008D">
        <w:rPr>
          <w:sz w:val="26"/>
        </w:rPr>
        <w:t>:</w:t>
      </w:r>
    </w:p>
    <w:p w:rsidR="00EC051F" w:rsidRDefault="000355AE">
      <w:pPr>
        <w:numPr>
          <w:ilvl w:val="0"/>
          <w:numId w:val="1"/>
        </w:numPr>
        <w:ind w:right="0"/>
      </w:pPr>
      <w:r>
        <w:rPr>
          <w:lang w:val="en-US"/>
        </w:rPr>
        <w:t>Consider it appropriate</w:t>
      </w:r>
      <w:r w:rsidR="00F8008D">
        <w:t>:</w:t>
      </w:r>
    </w:p>
    <w:p w:rsidR="00EC051F" w:rsidRPr="000355AE" w:rsidRDefault="000355AE">
      <w:pPr>
        <w:numPr>
          <w:ilvl w:val="1"/>
          <w:numId w:val="1"/>
        </w:numPr>
        <w:ind w:right="0"/>
        <w:rPr>
          <w:lang w:val="en-US"/>
        </w:rPr>
      </w:pPr>
      <w:r w:rsidRPr="000355AE">
        <w:rPr>
          <w:lang w:val="en-US"/>
        </w:rPr>
        <w:t xml:space="preserve">combine the competence </w:t>
      </w:r>
      <w:r w:rsidR="008713C0">
        <w:rPr>
          <w:lang w:val="en-US"/>
        </w:rPr>
        <w:t>o</w:t>
      </w:r>
      <w:r w:rsidRPr="000355AE">
        <w:rPr>
          <w:lang w:val="en-US"/>
        </w:rPr>
        <w:t xml:space="preserve">f the RCC Commission on the economy of Infocommunications, the RCC Commission on Infocommunications and the RCC </w:t>
      </w:r>
      <w:r w:rsidR="008713C0">
        <w:rPr>
          <w:lang w:val="en-US"/>
        </w:rPr>
        <w:t>H</w:t>
      </w:r>
      <w:r w:rsidRPr="000355AE">
        <w:rPr>
          <w:lang w:val="en-US"/>
        </w:rPr>
        <w:t xml:space="preserve">uman </w:t>
      </w:r>
      <w:r w:rsidR="008713C0">
        <w:rPr>
          <w:lang w:val="en-US"/>
        </w:rPr>
        <w:t>R</w:t>
      </w:r>
      <w:r w:rsidRPr="000355AE">
        <w:rPr>
          <w:lang w:val="en-US"/>
        </w:rPr>
        <w:t xml:space="preserve">esources </w:t>
      </w:r>
      <w:r w:rsidR="008713C0">
        <w:rPr>
          <w:lang w:val="en-US"/>
        </w:rPr>
        <w:t>D</w:t>
      </w:r>
      <w:r w:rsidRPr="000355AE">
        <w:rPr>
          <w:lang w:val="en-US"/>
        </w:rPr>
        <w:t xml:space="preserve">evelopment </w:t>
      </w:r>
      <w:r w:rsidR="008713C0">
        <w:rPr>
          <w:lang w:val="en-US"/>
        </w:rPr>
        <w:t>Board</w:t>
      </w:r>
      <w:r w:rsidRPr="000355AE">
        <w:rPr>
          <w:lang w:val="en-US"/>
        </w:rPr>
        <w:t xml:space="preserve"> with the </w:t>
      </w:r>
      <w:r w:rsidR="008713C0">
        <w:rPr>
          <w:lang w:val="en-US"/>
        </w:rPr>
        <w:t>H</w:t>
      </w:r>
      <w:r w:rsidRPr="000355AE">
        <w:rPr>
          <w:lang w:val="en-US"/>
        </w:rPr>
        <w:t>igh-</w:t>
      </w:r>
      <w:r w:rsidR="008713C0">
        <w:rPr>
          <w:lang w:val="en-US"/>
        </w:rPr>
        <w:t>L</w:t>
      </w:r>
      <w:r w:rsidRPr="000355AE">
        <w:rPr>
          <w:lang w:val="en-US"/>
        </w:rPr>
        <w:t xml:space="preserve">evel Working </w:t>
      </w:r>
      <w:r w:rsidR="008713C0">
        <w:rPr>
          <w:lang w:val="en-US"/>
        </w:rPr>
        <w:t>G</w:t>
      </w:r>
      <w:r w:rsidRPr="000355AE">
        <w:rPr>
          <w:lang w:val="en-US"/>
        </w:rPr>
        <w:t xml:space="preserve">roup on the development of the information society and transfer them to a single competence of the </w:t>
      </w:r>
      <w:r w:rsidR="008713C0">
        <w:rPr>
          <w:lang w:val="en-US"/>
        </w:rPr>
        <w:t>HLWG</w:t>
      </w:r>
      <w:r w:rsidR="00F8008D" w:rsidRPr="000355AE">
        <w:rPr>
          <w:lang w:val="en-US"/>
        </w:rPr>
        <w:t>,</w:t>
      </w:r>
    </w:p>
    <w:p w:rsidR="00EC051F" w:rsidRPr="008713C0" w:rsidRDefault="008713C0">
      <w:pPr>
        <w:numPr>
          <w:ilvl w:val="1"/>
          <w:numId w:val="1"/>
        </w:numPr>
        <w:ind w:right="0"/>
        <w:rPr>
          <w:lang w:val="en-US"/>
        </w:rPr>
      </w:pPr>
      <w:r w:rsidRPr="008713C0">
        <w:rPr>
          <w:lang w:val="en-US"/>
        </w:rPr>
        <w:t xml:space="preserve">issues within the competence </w:t>
      </w:r>
      <w:r>
        <w:rPr>
          <w:lang w:val="en-US"/>
        </w:rPr>
        <w:t>o</w:t>
      </w:r>
      <w:r w:rsidRPr="008713C0">
        <w:rPr>
          <w:lang w:val="en-US"/>
        </w:rPr>
        <w:t xml:space="preserve">f the working group on standardization </w:t>
      </w:r>
      <w:r>
        <w:rPr>
          <w:lang w:val="en-US"/>
        </w:rPr>
        <w:t>at</w:t>
      </w:r>
      <w:r w:rsidRPr="008713C0">
        <w:rPr>
          <w:lang w:val="en-US"/>
        </w:rPr>
        <w:t xml:space="preserve"> the RCC Commission on infocomunications are considered within the framework </w:t>
      </w:r>
      <w:r>
        <w:rPr>
          <w:lang w:val="en-US"/>
        </w:rPr>
        <w:t>o</w:t>
      </w:r>
      <w:r w:rsidRPr="008713C0">
        <w:rPr>
          <w:lang w:val="en-US"/>
        </w:rPr>
        <w:t xml:space="preserve">f the working group on </w:t>
      </w:r>
      <w:r>
        <w:rPr>
          <w:lang w:val="en-US"/>
        </w:rPr>
        <w:t xml:space="preserve"> the </w:t>
      </w:r>
      <w:r w:rsidRPr="008713C0">
        <w:rPr>
          <w:lang w:val="en-US"/>
        </w:rPr>
        <w:t xml:space="preserve">work with ITU </w:t>
      </w:r>
      <w:r>
        <w:rPr>
          <w:lang w:val="en-US"/>
        </w:rPr>
        <w:t>at</w:t>
      </w:r>
      <w:r w:rsidRPr="008713C0">
        <w:rPr>
          <w:lang w:val="en-US"/>
        </w:rPr>
        <w:t xml:space="preserve"> the </w:t>
      </w:r>
      <w:r>
        <w:rPr>
          <w:lang w:val="en-US"/>
        </w:rPr>
        <w:t>Commission on the International Cooperation</w:t>
      </w:r>
      <w:r w:rsidR="00F8008D" w:rsidRPr="008713C0">
        <w:rPr>
          <w:lang w:val="en-US"/>
        </w:rPr>
        <w:t>,</w:t>
      </w:r>
    </w:p>
    <w:p w:rsidR="00EC051F" w:rsidRPr="008713C0" w:rsidRDefault="008713C0">
      <w:pPr>
        <w:numPr>
          <w:ilvl w:val="1"/>
          <w:numId w:val="1"/>
        </w:numPr>
        <w:ind w:right="0"/>
        <w:rPr>
          <w:lang w:val="en-US"/>
        </w:rPr>
      </w:pPr>
      <w:r>
        <w:rPr>
          <w:lang w:val="en-US"/>
        </w:rPr>
        <w:t>due to</w:t>
      </w:r>
      <w:r w:rsidRPr="008713C0">
        <w:rPr>
          <w:lang w:val="en-US"/>
        </w:rPr>
        <w:t xml:space="preserve"> the change of powers and functions of the </w:t>
      </w:r>
      <w:r>
        <w:rPr>
          <w:lang w:val="en-US"/>
        </w:rPr>
        <w:t>Communications Administrations</w:t>
      </w:r>
      <w:r w:rsidRPr="008713C0">
        <w:rPr>
          <w:lang w:val="en-US"/>
        </w:rPr>
        <w:t xml:space="preserve"> of the CIS </w:t>
      </w:r>
      <w:r>
        <w:rPr>
          <w:lang w:val="en-US"/>
        </w:rPr>
        <w:t>Member-States it is considered</w:t>
      </w:r>
      <w:r w:rsidRPr="008713C0">
        <w:rPr>
          <w:lang w:val="en-US"/>
        </w:rPr>
        <w:t xml:space="preserve"> to abolish established under the Regional Commonwealth in the field of </w:t>
      </w:r>
      <w:r>
        <w:rPr>
          <w:lang w:val="en-US"/>
        </w:rPr>
        <w:t>C</w:t>
      </w:r>
      <w:r w:rsidRPr="008713C0">
        <w:rPr>
          <w:lang w:val="en-US"/>
        </w:rPr>
        <w:t xml:space="preserve">ommunication Working </w:t>
      </w:r>
      <w:r>
        <w:rPr>
          <w:lang w:val="en-US"/>
        </w:rPr>
        <w:t>G</w:t>
      </w:r>
      <w:r w:rsidRPr="008713C0">
        <w:rPr>
          <w:lang w:val="en-US"/>
        </w:rPr>
        <w:t xml:space="preserve">roup on development of </w:t>
      </w:r>
      <w:r>
        <w:rPr>
          <w:lang w:val="en-US"/>
        </w:rPr>
        <w:t>i</w:t>
      </w:r>
      <w:r w:rsidRPr="008713C0">
        <w:rPr>
          <w:lang w:val="en-US"/>
        </w:rPr>
        <w:t xml:space="preserve">nterstate network of information-marketing centers for promoting goods and services of </w:t>
      </w:r>
      <w:r>
        <w:rPr>
          <w:lang w:val="en-US"/>
        </w:rPr>
        <w:t>the</w:t>
      </w:r>
      <w:r w:rsidRPr="008713C0">
        <w:rPr>
          <w:lang w:val="en-US"/>
        </w:rPr>
        <w:t xml:space="preserve"> CIS </w:t>
      </w:r>
      <w:r>
        <w:rPr>
          <w:lang w:val="en-US"/>
        </w:rPr>
        <w:t>Member-States</w:t>
      </w:r>
      <w:r w:rsidRPr="008713C0">
        <w:rPr>
          <w:lang w:val="en-US"/>
        </w:rPr>
        <w:t xml:space="preserve"> on national markets</w:t>
      </w:r>
      <w:r w:rsidR="00F8008D" w:rsidRPr="008713C0">
        <w:rPr>
          <w:lang w:val="en-US"/>
        </w:rPr>
        <w:t>,</w:t>
      </w:r>
    </w:p>
    <w:p w:rsidR="00EC051F" w:rsidRPr="008713C0" w:rsidRDefault="008713C0">
      <w:pPr>
        <w:numPr>
          <w:ilvl w:val="1"/>
          <w:numId w:val="1"/>
        </w:numPr>
        <w:ind w:right="0"/>
        <w:rPr>
          <w:lang w:val="en-US"/>
        </w:rPr>
      </w:pPr>
      <w:r w:rsidRPr="008713C0">
        <w:rPr>
          <w:lang w:val="en-US"/>
        </w:rPr>
        <w:t xml:space="preserve">approve the new structure of the </w:t>
      </w:r>
      <w:r>
        <w:rPr>
          <w:lang w:val="en-US"/>
        </w:rPr>
        <w:t>RCC</w:t>
      </w:r>
      <w:r w:rsidRPr="008713C0">
        <w:rPr>
          <w:lang w:val="en-US"/>
        </w:rPr>
        <w:t xml:space="preserve"> taking into account the</w:t>
      </w:r>
      <w:r>
        <w:rPr>
          <w:lang w:val="en-US"/>
        </w:rPr>
        <w:t xml:space="preserve"> previously made</w:t>
      </w:r>
      <w:r w:rsidRPr="008713C0">
        <w:rPr>
          <w:lang w:val="en-US"/>
        </w:rPr>
        <w:t xml:space="preserve"> changes</w:t>
      </w:r>
      <w:r w:rsidR="00F8008D" w:rsidRPr="008713C0">
        <w:rPr>
          <w:lang w:val="en-US"/>
        </w:rPr>
        <w:t>.</w:t>
      </w:r>
    </w:p>
    <w:p w:rsidR="00EC051F" w:rsidRDefault="00F8008D">
      <w:pPr>
        <w:spacing w:after="47" w:line="216" w:lineRule="auto"/>
        <w:ind w:left="1234" w:right="1301" w:hanging="10"/>
        <w:jc w:val="center"/>
      </w:pPr>
      <w:r>
        <w:rPr>
          <w:sz w:val="26"/>
        </w:rPr>
        <w:t>2</w:t>
      </w:r>
    </w:p>
    <w:p w:rsidR="00EC051F" w:rsidRPr="008713C0" w:rsidRDefault="008713C0">
      <w:pPr>
        <w:numPr>
          <w:ilvl w:val="0"/>
          <w:numId w:val="1"/>
        </w:numPr>
        <w:ind w:right="0"/>
        <w:rPr>
          <w:lang w:val="en-US"/>
        </w:rPr>
      </w:pPr>
      <w:r w:rsidRPr="008713C0">
        <w:rPr>
          <w:lang w:val="en-US"/>
        </w:rPr>
        <w:t>Consider it appropriate to amend the Regulation</w:t>
      </w:r>
      <w:r>
        <w:rPr>
          <w:lang w:val="en-US"/>
        </w:rPr>
        <w:t>s</w:t>
      </w:r>
      <w:r w:rsidRPr="008713C0">
        <w:rPr>
          <w:lang w:val="en-US"/>
        </w:rPr>
        <w:t xml:space="preserve"> on the </w:t>
      </w:r>
      <w:r>
        <w:rPr>
          <w:lang w:val="en-US"/>
        </w:rPr>
        <w:t>w</w:t>
      </w:r>
      <w:r w:rsidRPr="008713C0">
        <w:rPr>
          <w:lang w:val="en-US"/>
        </w:rPr>
        <w:t xml:space="preserve">orking </w:t>
      </w:r>
      <w:r>
        <w:rPr>
          <w:lang w:val="en-US"/>
        </w:rPr>
        <w:t>g</w:t>
      </w:r>
      <w:r w:rsidRPr="008713C0">
        <w:rPr>
          <w:lang w:val="en-US"/>
        </w:rPr>
        <w:t xml:space="preserve">roup on the </w:t>
      </w:r>
      <w:r>
        <w:rPr>
          <w:lang w:val="en-US"/>
        </w:rPr>
        <w:t>d</w:t>
      </w:r>
      <w:r w:rsidRPr="008713C0">
        <w:rPr>
          <w:lang w:val="en-US"/>
        </w:rPr>
        <w:t xml:space="preserve">evelopment of an </w:t>
      </w:r>
      <w:r>
        <w:rPr>
          <w:lang w:val="en-US"/>
        </w:rPr>
        <w:t>i</w:t>
      </w:r>
      <w:r w:rsidRPr="008713C0">
        <w:rPr>
          <w:lang w:val="en-US"/>
        </w:rPr>
        <w:t xml:space="preserve">nterstate </w:t>
      </w:r>
      <w:r>
        <w:rPr>
          <w:lang w:val="en-US"/>
        </w:rPr>
        <w:t>n</w:t>
      </w:r>
      <w:r w:rsidRPr="008713C0">
        <w:rPr>
          <w:lang w:val="en-US"/>
        </w:rPr>
        <w:t xml:space="preserve">etwork of </w:t>
      </w:r>
      <w:r>
        <w:rPr>
          <w:lang w:val="en-US"/>
        </w:rPr>
        <w:t>i</w:t>
      </w:r>
      <w:r w:rsidRPr="008713C0">
        <w:rPr>
          <w:lang w:val="en-US"/>
        </w:rPr>
        <w:t xml:space="preserve">nformation and </w:t>
      </w:r>
      <w:r>
        <w:rPr>
          <w:lang w:val="en-US"/>
        </w:rPr>
        <w:t>m</w:t>
      </w:r>
      <w:r w:rsidRPr="008713C0">
        <w:rPr>
          <w:lang w:val="en-US"/>
        </w:rPr>
        <w:t xml:space="preserve">arketing </w:t>
      </w:r>
      <w:r>
        <w:rPr>
          <w:lang w:val="en-US"/>
        </w:rPr>
        <w:t>c</w:t>
      </w:r>
      <w:r w:rsidRPr="008713C0">
        <w:rPr>
          <w:lang w:val="en-US"/>
        </w:rPr>
        <w:t xml:space="preserve">enters for the </w:t>
      </w:r>
      <w:r>
        <w:rPr>
          <w:lang w:val="en-US"/>
        </w:rPr>
        <w:t>p</w:t>
      </w:r>
      <w:r w:rsidRPr="008713C0">
        <w:rPr>
          <w:lang w:val="en-US"/>
        </w:rPr>
        <w:t>romotion of</w:t>
      </w:r>
      <w:r>
        <w:rPr>
          <w:lang w:val="en-US"/>
        </w:rPr>
        <w:t xml:space="preserve"> g</w:t>
      </w:r>
      <w:r w:rsidRPr="008713C0">
        <w:rPr>
          <w:lang w:val="en-US"/>
        </w:rPr>
        <w:t xml:space="preserve">oods and </w:t>
      </w:r>
      <w:r>
        <w:rPr>
          <w:lang w:val="en-US"/>
        </w:rPr>
        <w:t>s</w:t>
      </w:r>
      <w:r w:rsidRPr="008713C0">
        <w:rPr>
          <w:lang w:val="en-US"/>
        </w:rPr>
        <w:t>ervices of</w:t>
      </w:r>
      <w:r>
        <w:rPr>
          <w:lang w:val="en-US"/>
        </w:rPr>
        <w:t xml:space="preserve"> the</w:t>
      </w:r>
      <w:r w:rsidRPr="008713C0">
        <w:rPr>
          <w:lang w:val="en-US"/>
        </w:rPr>
        <w:t xml:space="preserve"> CIS Member</w:t>
      </w:r>
      <w:r>
        <w:rPr>
          <w:lang w:val="en-US"/>
        </w:rPr>
        <w:t>-</w:t>
      </w:r>
      <w:r w:rsidRPr="008713C0">
        <w:rPr>
          <w:lang w:val="en-US"/>
        </w:rPr>
        <w:t xml:space="preserve">States to </w:t>
      </w:r>
      <w:r>
        <w:rPr>
          <w:lang w:val="en-US"/>
        </w:rPr>
        <w:t>n</w:t>
      </w:r>
      <w:r w:rsidRPr="008713C0">
        <w:rPr>
          <w:lang w:val="en-US"/>
        </w:rPr>
        <w:t xml:space="preserve">ational </w:t>
      </w:r>
      <w:r>
        <w:rPr>
          <w:lang w:val="en-US"/>
        </w:rPr>
        <w:t>n</w:t>
      </w:r>
      <w:r w:rsidRPr="008713C0">
        <w:rPr>
          <w:lang w:val="en-US"/>
        </w:rPr>
        <w:t>arkets, approved by the Decision of the Council of</w:t>
      </w:r>
      <w:r>
        <w:rPr>
          <w:lang w:val="en-US"/>
        </w:rPr>
        <w:t xml:space="preserve"> the</w:t>
      </w:r>
      <w:r w:rsidRPr="008713C0">
        <w:rPr>
          <w:lang w:val="en-US"/>
        </w:rPr>
        <w:t xml:space="preserve"> CIS Governments</w:t>
      </w:r>
      <w:r>
        <w:rPr>
          <w:lang w:val="en-US"/>
        </w:rPr>
        <w:t xml:space="preserve"> Heads</w:t>
      </w:r>
      <w:r w:rsidRPr="008713C0">
        <w:rPr>
          <w:lang w:val="en-US"/>
        </w:rPr>
        <w:t xml:space="preserve"> of May 21, 2010 in </w:t>
      </w:r>
      <w:r>
        <w:rPr>
          <w:lang w:val="en-US"/>
        </w:rPr>
        <w:t>item</w:t>
      </w:r>
      <w:r w:rsidRPr="008713C0">
        <w:rPr>
          <w:lang w:val="en-US"/>
        </w:rPr>
        <w:t xml:space="preserve"> 4.15, entrusting technical support for the </w:t>
      </w:r>
      <w:r w:rsidRPr="008713C0">
        <w:rPr>
          <w:lang w:val="en-US"/>
        </w:rPr>
        <w:lastRenderedPageBreak/>
        <w:t>activities of the Working Group into a functional unit of the competent authority of the state chairing the group</w:t>
      </w:r>
      <w:r w:rsidR="00F8008D" w:rsidRPr="008713C0">
        <w:rPr>
          <w:lang w:val="en-US"/>
        </w:rPr>
        <w:t>.</w:t>
      </w:r>
    </w:p>
    <w:p w:rsidR="00EC051F" w:rsidRPr="00F8008D" w:rsidRDefault="00F8008D">
      <w:pPr>
        <w:numPr>
          <w:ilvl w:val="0"/>
          <w:numId w:val="1"/>
        </w:numPr>
        <w:ind w:right="0"/>
        <w:rPr>
          <w:lang w:val="en-US"/>
        </w:rPr>
      </w:pPr>
      <w:r>
        <w:rPr>
          <w:lang w:val="en-US"/>
        </w:rPr>
        <w:t>Instruct</w:t>
      </w:r>
      <w:r w:rsidRPr="00F8008D">
        <w:rPr>
          <w:lang w:val="en-US"/>
        </w:rPr>
        <w:t xml:space="preserve"> the RCC Executive Committee to forward the corresponding draft Protocol on amendments to the Regulation on the Working Group on the development of an interstate network of information and marketing centers for the promotion of goods and services of</w:t>
      </w:r>
      <w:r w:rsidRPr="00F8008D">
        <w:rPr>
          <w:lang w:val="en-US"/>
        </w:rPr>
        <w:t xml:space="preserve"> </w:t>
      </w:r>
      <w:r>
        <w:rPr>
          <w:lang w:val="en-US"/>
        </w:rPr>
        <w:t>the</w:t>
      </w:r>
      <w:r w:rsidRPr="00F8008D">
        <w:rPr>
          <w:lang w:val="en-US"/>
        </w:rPr>
        <w:t xml:space="preserve"> CIS </w:t>
      </w:r>
      <w:r>
        <w:rPr>
          <w:lang w:val="en-US"/>
        </w:rPr>
        <w:t>Member-States</w:t>
      </w:r>
      <w:r w:rsidRPr="00F8008D">
        <w:rPr>
          <w:lang w:val="en-US"/>
        </w:rPr>
        <w:t xml:space="preserve"> to</w:t>
      </w:r>
      <w:r>
        <w:rPr>
          <w:lang w:val="en-US"/>
        </w:rPr>
        <w:t xml:space="preserve"> the</w:t>
      </w:r>
      <w:r w:rsidRPr="00F8008D">
        <w:rPr>
          <w:lang w:val="en-US"/>
        </w:rPr>
        <w:t xml:space="preserve"> national markets, approved by the Decision of the Council of</w:t>
      </w:r>
      <w:r>
        <w:rPr>
          <w:lang w:val="en-US"/>
        </w:rPr>
        <w:t xml:space="preserve"> the</w:t>
      </w:r>
      <w:r w:rsidRPr="00F8008D">
        <w:rPr>
          <w:lang w:val="en-US"/>
        </w:rPr>
        <w:t xml:space="preserve"> CIS </w:t>
      </w:r>
      <w:r>
        <w:rPr>
          <w:lang w:val="en-US"/>
        </w:rPr>
        <w:t>Governments Heads</w:t>
      </w:r>
      <w:r w:rsidRPr="00F8008D">
        <w:rPr>
          <w:lang w:val="en-US"/>
        </w:rPr>
        <w:t xml:space="preserve"> of May 21, 2010 , to the CIS Executive Committee for further consideration in the established manner</w:t>
      </w:r>
      <w:r w:rsidRPr="00F8008D">
        <w:rPr>
          <w:lang w:val="en-US"/>
        </w:rPr>
        <w:t>.</w:t>
      </w:r>
    </w:p>
    <w:p w:rsidR="00EC051F" w:rsidRPr="00F8008D" w:rsidRDefault="00F8008D">
      <w:pPr>
        <w:numPr>
          <w:ilvl w:val="0"/>
          <w:numId w:val="1"/>
        </w:numPr>
        <w:ind w:right="0"/>
        <w:rPr>
          <w:lang w:val="en-US"/>
        </w:rPr>
      </w:pPr>
      <w:r>
        <w:rPr>
          <w:lang w:val="en-US"/>
        </w:rPr>
        <w:t xml:space="preserve">Instruct </w:t>
      </w:r>
      <w:r w:rsidRPr="00F8008D">
        <w:rPr>
          <w:lang w:val="en-US"/>
        </w:rPr>
        <w:t>the Working Group on the revision of the</w:t>
      </w:r>
      <w:r>
        <w:rPr>
          <w:lang w:val="en-US"/>
        </w:rPr>
        <w:t xml:space="preserve"> RCC</w:t>
      </w:r>
      <w:r w:rsidRPr="00F8008D">
        <w:rPr>
          <w:lang w:val="en-US"/>
        </w:rPr>
        <w:t xml:space="preserve"> regulatory documents together with the </w:t>
      </w:r>
      <w:r>
        <w:rPr>
          <w:lang w:val="en-US"/>
        </w:rPr>
        <w:t xml:space="preserve">RCC </w:t>
      </w:r>
      <w:r w:rsidRPr="00F8008D">
        <w:rPr>
          <w:lang w:val="en-US"/>
        </w:rPr>
        <w:t>Executive Committee</w:t>
      </w:r>
      <w:r w:rsidRPr="00F8008D">
        <w:rPr>
          <w:lang w:val="en-US"/>
        </w:rPr>
        <w:t>:</w:t>
      </w:r>
    </w:p>
    <w:p w:rsidR="00EC051F" w:rsidRPr="00F8008D" w:rsidRDefault="00F8008D">
      <w:pPr>
        <w:numPr>
          <w:ilvl w:val="0"/>
          <w:numId w:val="2"/>
        </w:numPr>
        <w:ind w:right="0" w:firstLine="737"/>
        <w:rPr>
          <w:lang w:val="en-US"/>
        </w:rPr>
      </w:pPr>
      <w:r w:rsidRPr="00F8008D">
        <w:rPr>
          <w:lang w:val="en-US"/>
        </w:rPr>
        <w:t>prepare proposals for making appropriate changes to the documents regulating the activities of the RCC working bodies taking into account the consideration of this issue</w:t>
      </w:r>
      <w:r w:rsidRPr="00F8008D">
        <w:rPr>
          <w:lang w:val="en-US"/>
        </w:rPr>
        <w:t>,</w:t>
      </w:r>
    </w:p>
    <w:p w:rsidR="00EC051F" w:rsidRPr="00F8008D" w:rsidRDefault="00F8008D">
      <w:pPr>
        <w:numPr>
          <w:ilvl w:val="0"/>
          <w:numId w:val="2"/>
        </w:numPr>
        <w:ind w:right="0" w:firstLine="737"/>
        <w:rPr>
          <w:lang w:val="en-US"/>
        </w:rPr>
      </w:pPr>
      <w:r w:rsidRPr="00F8008D">
        <w:rPr>
          <w:lang w:val="en-US"/>
        </w:rPr>
        <w:t xml:space="preserve">present updated versions of RCC regulatory documents for consideration of the next joint meeting of the </w:t>
      </w:r>
      <w:r>
        <w:rPr>
          <w:lang w:val="en-US"/>
        </w:rPr>
        <w:t>RCC Board of the CAs Heads</w:t>
      </w:r>
      <w:r w:rsidRPr="00F8008D">
        <w:rPr>
          <w:lang w:val="en-US"/>
        </w:rPr>
        <w:t xml:space="preserve"> and </w:t>
      </w:r>
      <w:r>
        <w:rPr>
          <w:lang w:val="en-US"/>
        </w:rPr>
        <w:t>the Coordination Council</w:t>
      </w:r>
      <w:r w:rsidRPr="00F8008D">
        <w:rPr>
          <w:lang w:val="en-US"/>
        </w:rPr>
        <w:t>.</w:t>
      </w:r>
    </w:p>
    <w:p w:rsidR="00EC051F" w:rsidRPr="00F8008D" w:rsidRDefault="00EC051F">
      <w:pPr>
        <w:rPr>
          <w:lang w:val="en-US"/>
        </w:rPr>
        <w:sectPr w:rsidR="00EC051F" w:rsidRPr="00F8008D">
          <w:pgSz w:w="11920" w:h="16840"/>
          <w:pgMar w:top="806" w:right="1003" w:bottom="1403" w:left="1210" w:header="720" w:footer="720" w:gutter="0"/>
          <w:cols w:space="720"/>
        </w:sectPr>
      </w:pPr>
    </w:p>
    <w:p w:rsidR="00F8008D" w:rsidRPr="00F8008D" w:rsidRDefault="00F8008D" w:rsidP="00F8008D">
      <w:pPr>
        <w:spacing w:after="0" w:line="233" w:lineRule="auto"/>
        <w:ind w:left="0" w:right="0" w:firstLine="0"/>
        <w:jc w:val="left"/>
        <w:rPr>
          <w:lang w:val="en-US"/>
        </w:rPr>
      </w:pPr>
      <w:r>
        <w:rPr>
          <w:noProof/>
        </w:rPr>
        <w:drawing>
          <wp:anchor distT="0" distB="0" distL="114300" distR="114300" simplePos="0" relativeHeight="251658240" behindDoc="0" locked="0" layoutInCell="1" allowOverlap="0">
            <wp:simplePos x="0" y="0"/>
            <wp:positionH relativeFrom="column">
              <wp:posOffset>3017925</wp:posOffset>
            </wp:positionH>
            <wp:positionV relativeFrom="paragraph">
              <wp:posOffset>-550192</wp:posOffset>
            </wp:positionV>
            <wp:extent cx="810877" cy="1225412"/>
            <wp:effectExtent l="0" t="0" r="0" b="0"/>
            <wp:wrapSquare wrapText="bothSides"/>
            <wp:docPr id="3055" name="Picture 3055"/>
            <wp:cNvGraphicFramePr/>
            <a:graphic xmlns:a="http://schemas.openxmlformats.org/drawingml/2006/main">
              <a:graphicData uri="http://schemas.openxmlformats.org/drawingml/2006/picture">
                <pic:pic xmlns:pic="http://schemas.openxmlformats.org/drawingml/2006/picture">
                  <pic:nvPicPr>
                    <pic:cNvPr id="3055" name="Picture 3055"/>
                    <pic:cNvPicPr/>
                  </pic:nvPicPr>
                  <pic:blipFill>
                    <a:blip r:embed="rId5"/>
                    <a:stretch>
                      <a:fillRect/>
                    </a:stretch>
                  </pic:blipFill>
                  <pic:spPr>
                    <a:xfrm>
                      <a:off x="0" y="0"/>
                      <a:ext cx="810877" cy="1225412"/>
                    </a:xfrm>
                    <a:prstGeom prst="rect">
                      <a:avLst/>
                    </a:prstGeom>
                  </pic:spPr>
                </pic:pic>
              </a:graphicData>
            </a:graphic>
          </wp:anchor>
        </w:drawing>
      </w:r>
      <w:r>
        <w:rPr>
          <w:lang w:val="en-US"/>
        </w:rPr>
        <w:t>Nur-Sultan</w:t>
      </w:r>
      <w:bookmarkStart w:id="0" w:name="_GoBack"/>
      <w:bookmarkEnd w:id="0"/>
    </w:p>
    <w:p w:rsidR="00EC051F" w:rsidRPr="00F8008D" w:rsidRDefault="00F8008D" w:rsidP="00F8008D">
      <w:pPr>
        <w:spacing w:after="0" w:line="233" w:lineRule="auto"/>
        <w:ind w:left="0" w:right="0" w:firstLine="0"/>
        <w:rPr>
          <w:lang w:val="en-US"/>
        </w:rPr>
      </w:pPr>
      <w:r w:rsidRPr="00F8008D">
        <w:rPr>
          <w:lang w:val="en-US"/>
        </w:rPr>
        <w:br/>
      </w:r>
      <w:r>
        <w:rPr>
          <w:lang w:val="en-US"/>
        </w:rPr>
        <w:t>Chairman</w:t>
      </w:r>
      <w:r w:rsidRPr="00F8008D">
        <w:rPr>
          <w:lang w:val="en-US"/>
        </w:rPr>
        <w:t xml:space="preserve"> </w:t>
      </w:r>
      <w:r w:rsidRPr="00F8008D">
        <w:rPr>
          <w:lang w:val="en-US"/>
        </w:rPr>
        <w:br/>
      </w:r>
      <w:r w:rsidRPr="00F8008D">
        <w:rPr>
          <w:lang w:val="en-US"/>
        </w:rPr>
        <w:br/>
      </w:r>
      <w:r>
        <w:rPr>
          <w:lang w:val="en-US"/>
        </w:rPr>
        <w:t xml:space="preserve">                          K</w:t>
      </w:r>
      <w:r w:rsidRPr="00F8008D">
        <w:rPr>
          <w:lang w:val="en-US"/>
        </w:rPr>
        <w:t>.</w:t>
      </w:r>
      <w:r>
        <w:rPr>
          <w:lang w:val="en-US"/>
        </w:rPr>
        <w:t>Yu</w:t>
      </w:r>
      <w:r w:rsidRPr="00F8008D">
        <w:rPr>
          <w:lang w:val="en-US"/>
        </w:rPr>
        <w:t xml:space="preserve">. </w:t>
      </w:r>
      <w:r>
        <w:rPr>
          <w:lang w:val="en-US"/>
        </w:rPr>
        <w:t>Noskov</w:t>
      </w:r>
    </w:p>
    <w:sectPr w:rsidR="00EC051F" w:rsidRPr="00F8008D">
      <w:type w:val="continuous"/>
      <w:pgSz w:w="11920" w:h="16840"/>
      <w:pgMar w:top="806" w:right="1503" w:bottom="861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7" style="width:1.5pt;height:.75pt" coordsize="" o:spt="100" o:bullet="t" adj="0,,0" path="" stroked="f">
        <v:stroke joinstyle="miter"/>
        <v:imagedata r:id="rId1" o:title="image2"/>
        <v:formulas/>
        <v:path o:connecttype="segments"/>
      </v:shape>
    </w:pict>
  </w:numPicBullet>
  <w:abstractNum w:abstractNumId="0" w15:restartNumberingAfterBreak="0">
    <w:nsid w:val="07811D7F"/>
    <w:multiLevelType w:val="hybridMultilevel"/>
    <w:tmpl w:val="81FC3A32"/>
    <w:lvl w:ilvl="0" w:tplc="240A1624">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85A98">
      <w:start w:val="1"/>
      <w:numFmt w:val="bullet"/>
      <w:lvlText w:val="o"/>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6E9B2">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30A364">
      <w:start w:val="1"/>
      <w:numFmt w:val="bullet"/>
      <w:lvlText w:val="•"/>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A23A48">
      <w:start w:val="1"/>
      <w:numFmt w:val="bullet"/>
      <w:lvlText w:val="o"/>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062BEA">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302FC6">
      <w:start w:val="1"/>
      <w:numFmt w:val="bullet"/>
      <w:lvlText w:val="•"/>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D2734A">
      <w:start w:val="1"/>
      <w:numFmt w:val="bullet"/>
      <w:lvlText w:val="o"/>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7251E4">
      <w:start w:val="1"/>
      <w:numFmt w:val="bullet"/>
      <w:lvlText w:val="▪"/>
      <w:lvlJc w:val="left"/>
      <w:pPr>
        <w:ind w:left="6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ED626A4"/>
    <w:multiLevelType w:val="hybridMultilevel"/>
    <w:tmpl w:val="2312F31E"/>
    <w:lvl w:ilvl="0" w:tplc="58AC391A">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2465DBA">
      <w:start w:val="1"/>
      <w:numFmt w:val="bullet"/>
      <w:lvlText w:val="•"/>
      <w:lvlPicBulletId w:val="0"/>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FA868C">
      <w:start w:val="1"/>
      <w:numFmt w:val="bullet"/>
      <w:lvlText w:val="▪"/>
      <w:lvlJc w:val="left"/>
      <w:pPr>
        <w:ind w:left="1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A9188">
      <w:start w:val="1"/>
      <w:numFmt w:val="bullet"/>
      <w:lvlText w:val="•"/>
      <w:lvlJc w:val="left"/>
      <w:pPr>
        <w:ind w:left="2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A840E">
      <w:start w:val="1"/>
      <w:numFmt w:val="bullet"/>
      <w:lvlText w:val="o"/>
      <w:lvlJc w:val="left"/>
      <w:pPr>
        <w:ind w:left="33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CE76">
      <w:start w:val="1"/>
      <w:numFmt w:val="bullet"/>
      <w:lvlText w:val="▪"/>
      <w:lvlJc w:val="left"/>
      <w:pPr>
        <w:ind w:left="40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426E68">
      <w:start w:val="1"/>
      <w:numFmt w:val="bullet"/>
      <w:lvlText w:val="•"/>
      <w:lvlJc w:val="left"/>
      <w:pPr>
        <w:ind w:left="4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444A92">
      <w:start w:val="1"/>
      <w:numFmt w:val="bullet"/>
      <w:lvlText w:val="o"/>
      <w:lvlJc w:val="left"/>
      <w:pPr>
        <w:ind w:left="54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200206">
      <w:start w:val="1"/>
      <w:numFmt w:val="bullet"/>
      <w:lvlText w:val="▪"/>
      <w:lvlJc w:val="left"/>
      <w:pPr>
        <w:ind w:left="6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51F"/>
    <w:rsid w:val="000355AE"/>
    <w:rsid w:val="008713C0"/>
    <w:rsid w:val="008B61B8"/>
    <w:rsid w:val="00B0640E"/>
    <w:rsid w:val="00EC051F"/>
    <w:rsid w:val="00F8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4EE1"/>
  <w15:docId w15:val="{FF5FDD7F-273B-4E18-A97A-7A24E71F7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4" w:line="248" w:lineRule="auto"/>
      <w:ind w:left="67" w:right="10" w:firstLine="705"/>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44" w:hanging="10"/>
      <w:jc w:val="center"/>
      <w:outlineLvl w:val="0"/>
    </w:pPr>
    <w:rPr>
      <w:rFonts w:ascii="Times New Roman" w:eastAsia="Times New Roman" w:hAnsi="Times New Roman" w:cs="Times New Roman"/>
      <w:color w:val="000000"/>
      <w:sz w:val="34"/>
    </w:rPr>
  </w:style>
  <w:style w:type="paragraph" w:styleId="2">
    <w:name w:val="heading 2"/>
    <w:next w:val="a"/>
    <w:link w:val="20"/>
    <w:uiPriority w:val="9"/>
    <w:unhideWhenUsed/>
    <w:qFormat/>
    <w:pPr>
      <w:keepNext/>
      <w:keepLines/>
      <w:spacing w:after="204"/>
      <w:ind w:left="34"/>
      <w:jc w:val="center"/>
      <w:outlineLvl w:val="1"/>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2"/>
    </w:rPr>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7</cp:revision>
  <dcterms:created xsi:type="dcterms:W3CDTF">2020-06-14T11:07:00Z</dcterms:created>
  <dcterms:modified xsi:type="dcterms:W3CDTF">2020-06-14T12:00:00Z</dcterms:modified>
</cp:coreProperties>
</file>