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73" w:rsidRPr="005772A0" w:rsidRDefault="005772A0">
      <w:pPr>
        <w:spacing w:after="0" w:line="259" w:lineRule="auto"/>
        <w:ind w:right="86"/>
        <w:jc w:val="center"/>
        <w:rPr>
          <w:lang w:val="en-US"/>
        </w:rPr>
      </w:pPr>
      <w:r>
        <w:rPr>
          <w:sz w:val="34"/>
          <w:lang w:val="en-US"/>
        </w:rPr>
        <w:t>REGIONAL COMMONWEALTH IN THE FIELD OF COMMUNICATIONS</w:t>
      </w:r>
    </w:p>
    <w:p w:rsidR="007B1C73" w:rsidRDefault="005772A0">
      <w:pPr>
        <w:spacing w:after="173" w:line="259" w:lineRule="auto"/>
        <w:ind w:right="82"/>
        <w:jc w:val="center"/>
      </w:pPr>
      <w:r>
        <w:rPr>
          <w:sz w:val="34"/>
        </w:rPr>
        <w:t>(</w:t>
      </w:r>
      <w:r>
        <w:rPr>
          <w:sz w:val="34"/>
          <w:lang w:val="en-US"/>
        </w:rPr>
        <w:t>RCC</w:t>
      </w:r>
      <w:r>
        <w:rPr>
          <w:sz w:val="34"/>
        </w:rPr>
        <w:t>)</w:t>
      </w:r>
    </w:p>
    <w:p w:rsidR="007B1C73" w:rsidRPr="005772A0" w:rsidRDefault="005772A0" w:rsidP="005772A0">
      <w:pPr>
        <w:spacing w:after="276" w:line="221" w:lineRule="auto"/>
        <w:ind w:left="238" w:firstLine="0"/>
        <w:jc w:val="center"/>
        <w:rPr>
          <w:lang w:val="en-US"/>
        </w:rPr>
      </w:pPr>
      <w:r>
        <w:rPr>
          <w:sz w:val="30"/>
          <w:lang w:val="en-US"/>
        </w:rPr>
        <w:t>BOARD OF COMMUNICATIONS ADMINISTRATIONS HEADS COORDINATION COUNCIL OF THE CIS MEMBER-STATES ON THE INFORMATIZATION AT THE RCC</w:t>
      </w:r>
    </w:p>
    <w:p w:rsidR="007B1C73" w:rsidRPr="005772A0" w:rsidRDefault="005772A0">
      <w:pPr>
        <w:pStyle w:val="1"/>
        <w:rPr>
          <w:lang w:val="en-US"/>
        </w:rPr>
      </w:pPr>
      <w:r>
        <w:rPr>
          <w:lang w:val="en-US"/>
        </w:rPr>
        <w:t xml:space="preserve">Decision </w:t>
      </w:r>
      <w:r w:rsidRPr="005772A0">
        <w:rPr>
          <w:lang w:val="en-US"/>
        </w:rPr>
        <w:t>№</w:t>
      </w:r>
      <w:r w:rsidRPr="005772A0">
        <w:rPr>
          <w:lang w:val="en-US"/>
        </w:rPr>
        <w:t xml:space="preserve"> 55/25-19</w:t>
      </w:r>
    </w:p>
    <w:p w:rsidR="007B1C73" w:rsidRPr="005772A0" w:rsidRDefault="005772A0">
      <w:pPr>
        <w:tabs>
          <w:tab w:val="right" w:pos="9640"/>
        </w:tabs>
        <w:spacing w:after="286"/>
        <w:ind w:left="-1" w:firstLine="0"/>
        <w:jc w:val="left"/>
        <w:rPr>
          <w:lang w:val="en-US"/>
        </w:rPr>
      </w:pPr>
      <w:r w:rsidRPr="005772A0">
        <w:rPr>
          <w:lang w:val="en-US"/>
        </w:rPr>
        <w:t xml:space="preserve">16-17 </w:t>
      </w:r>
      <w:r>
        <w:rPr>
          <w:lang w:val="en-US"/>
        </w:rPr>
        <w:t>September</w:t>
      </w:r>
      <w:r w:rsidRPr="005772A0">
        <w:rPr>
          <w:lang w:val="en-US"/>
        </w:rPr>
        <w:t xml:space="preserve"> 2019</w:t>
      </w:r>
      <w:r w:rsidRPr="005772A0">
        <w:rPr>
          <w:lang w:val="en-US"/>
        </w:rPr>
        <w:tab/>
      </w:r>
      <w:r>
        <w:rPr>
          <w:lang w:val="en-US"/>
        </w:rPr>
        <w:t>Protocol</w:t>
      </w:r>
      <w:r w:rsidRPr="005772A0">
        <w:rPr>
          <w:lang w:val="en-US"/>
        </w:rPr>
        <w:t xml:space="preserve"> №</w:t>
      </w:r>
      <w:r w:rsidRPr="005772A0">
        <w:rPr>
          <w:lang w:val="en-US"/>
        </w:rPr>
        <w:t>55/25</w:t>
      </w:r>
    </w:p>
    <w:p w:rsidR="007B1C73" w:rsidRPr="005772A0" w:rsidRDefault="005772A0" w:rsidP="005772A0">
      <w:pPr>
        <w:spacing w:after="361" w:line="218" w:lineRule="auto"/>
        <w:ind w:left="1287" w:right="1423" w:firstLine="0"/>
        <w:jc w:val="center"/>
        <w:rPr>
          <w:lang w:val="en-US"/>
        </w:rPr>
      </w:pPr>
      <w:r w:rsidRPr="005772A0">
        <w:rPr>
          <w:sz w:val="26"/>
          <w:lang w:val="en-US"/>
        </w:rPr>
        <w:t xml:space="preserve">Report on the work of the RCC Executive Committee and the results of the RCC </w:t>
      </w:r>
      <w:r>
        <w:rPr>
          <w:sz w:val="26"/>
          <w:lang w:val="en-US"/>
        </w:rPr>
        <w:t>Revisory</w:t>
      </w:r>
      <w:r w:rsidRPr="005772A0">
        <w:rPr>
          <w:sz w:val="26"/>
          <w:lang w:val="en-US"/>
        </w:rPr>
        <w:t xml:space="preserve"> Commission for 2018</w:t>
      </w:r>
    </w:p>
    <w:p w:rsidR="007B1C73" w:rsidRPr="005772A0" w:rsidRDefault="005772A0">
      <w:pPr>
        <w:spacing w:after="280"/>
        <w:ind w:left="701"/>
        <w:rPr>
          <w:lang w:val="en-US"/>
        </w:rPr>
      </w:pPr>
      <w:r w:rsidRPr="005772A0">
        <w:rPr>
          <w:lang w:val="en-US"/>
        </w:rPr>
        <w:t>Having heard and discussed information on this issue</w:t>
      </w:r>
      <w:r w:rsidRPr="005772A0">
        <w:rPr>
          <w:lang w:val="en-US"/>
        </w:rPr>
        <w:t>,</w:t>
      </w:r>
    </w:p>
    <w:p w:rsidR="007B1C73" w:rsidRDefault="005772A0">
      <w:pPr>
        <w:spacing w:after="269" w:line="218" w:lineRule="auto"/>
        <w:ind w:left="705" w:right="1425"/>
        <w:jc w:val="left"/>
      </w:pPr>
      <w:r>
        <w:rPr>
          <w:sz w:val="26"/>
          <w:lang w:val="en-US"/>
        </w:rPr>
        <w:t>The Heads decided</w:t>
      </w:r>
      <w:r>
        <w:rPr>
          <w:sz w:val="26"/>
        </w:rPr>
        <w:t>:</w:t>
      </w:r>
    </w:p>
    <w:p w:rsidR="007B1C73" w:rsidRPr="005772A0" w:rsidRDefault="005772A0">
      <w:pPr>
        <w:numPr>
          <w:ilvl w:val="0"/>
          <w:numId w:val="1"/>
        </w:numPr>
        <w:ind w:firstLine="706"/>
        <w:rPr>
          <w:lang w:val="en-US"/>
        </w:rPr>
      </w:pPr>
      <w:r w:rsidRPr="005772A0">
        <w:rPr>
          <w:lang w:val="en-US"/>
        </w:rPr>
        <w:t xml:space="preserve">Approve </w:t>
      </w:r>
      <w:r>
        <w:rPr>
          <w:lang w:val="en-US"/>
        </w:rPr>
        <w:t>t</w:t>
      </w:r>
      <w:r w:rsidRPr="005772A0">
        <w:rPr>
          <w:lang w:val="en-US"/>
        </w:rPr>
        <w:t>he report on the work of the RCC Executive Committee for 2018 (Annex1</w:t>
      </w:r>
      <w:r w:rsidRPr="005772A0">
        <w:rPr>
          <w:lang w:val="en-US"/>
        </w:rPr>
        <w:t>).</w:t>
      </w:r>
    </w:p>
    <w:p w:rsidR="007B1C73" w:rsidRPr="005772A0" w:rsidRDefault="005772A0">
      <w:pPr>
        <w:numPr>
          <w:ilvl w:val="0"/>
          <w:numId w:val="1"/>
        </w:numPr>
        <w:spacing w:after="56"/>
        <w:ind w:firstLine="706"/>
        <w:rPr>
          <w:lang w:val="en-US"/>
        </w:rPr>
      </w:pPr>
      <w:r w:rsidRPr="005772A0">
        <w:rPr>
          <w:lang w:val="en-US"/>
        </w:rPr>
        <w:t xml:space="preserve">Approve the annual accounting statements of the RCC for 2018 (Annex 2) and the audit </w:t>
      </w:r>
      <w:r>
        <w:rPr>
          <w:lang w:val="en-US"/>
        </w:rPr>
        <w:t>r</w:t>
      </w:r>
      <w:r w:rsidRPr="005772A0">
        <w:rPr>
          <w:lang w:val="en-US"/>
        </w:rPr>
        <w:t xml:space="preserve">eport of the financial and economic activities of the RCC for 2018 (Annex </w:t>
      </w:r>
      <w:r>
        <w:rPr>
          <w:lang w:val="en-US"/>
        </w:rPr>
        <w:t>3</w:t>
      </w:r>
      <w:r w:rsidRPr="005772A0">
        <w:rPr>
          <w:lang w:val="en-US"/>
        </w:rPr>
        <w:t>).</w:t>
      </w:r>
    </w:p>
    <w:p w:rsidR="007B1C73" w:rsidRPr="005772A0" w:rsidRDefault="005772A0">
      <w:pPr>
        <w:ind w:left="720"/>
        <w:rPr>
          <w:lang w:val="en-US"/>
        </w:rPr>
      </w:pPr>
      <w:r>
        <w:t>З</w:t>
      </w:r>
      <w:r w:rsidRPr="005772A0">
        <w:rPr>
          <w:lang w:val="en-US"/>
        </w:rPr>
        <w:t xml:space="preserve">. </w:t>
      </w:r>
      <w:r>
        <w:rPr>
          <w:lang w:val="en-US"/>
        </w:rPr>
        <w:t>Instruct the RCC Executive Committee</w:t>
      </w:r>
      <w:r w:rsidRPr="005772A0">
        <w:rPr>
          <w:lang w:val="en-US"/>
        </w:rPr>
        <w:t>:</w:t>
      </w:r>
    </w:p>
    <w:p w:rsidR="007B1C73" w:rsidRPr="005772A0" w:rsidRDefault="005772A0">
      <w:pPr>
        <w:numPr>
          <w:ilvl w:val="1"/>
          <w:numId w:val="1"/>
        </w:numPr>
        <w:ind w:firstLine="701"/>
        <w:rPr>
          <w:lang w:val="en-US"/>
        </w:rPr>
      </w:pPr>
      <w:r w:rsidRPr="005772A0">
        <w:rPr>
          <w:lang w:val="en-US"/>
        </w:rPr>
        <w:t>organize the planning of the RCC activities in accordance with the ITU Strategic plan for 2020-2023 (resolution ITU 71), the UPU regional development Plan for 2017-2020, the Strategic directions of the RCC activities for the period 2017</w:t>
      </w:r>
      <w:r>
        <w:rPr>
          <w:lang w:val="en-US"/>
        </w:rPr>
        <w:t>-</w:t>
      </w:r>
      <w:r w:rsidRPr="005772A0">
        <w:rPr>
          <w:lang w:val="en-US"/>
        </w:rPr>
        <w:t xml:space="preserve">2022, as well as the </w:t>
      </w:r>
      <w:r>
        <w:rPr>
          <w:lang w:val="en-US"/>
        </w:rPr>
        <w:t>Decisions of the RCC Board of the CAs Heads</w:t>
      </w:r>
      <w:r w:rsidRPr="005772A0">
        <w:rPr>
          <w:lang w:val="en-US"/>
        </w:rPr>
        <w:t>.</w:t>
      </w:r>
    </w:p>
    <w:p w:rsidR="007B1C73" w:rsidRPr="005772A0" w:rsidRDefault="005772A0">
      <w:pPr>
        <w:numPr>
          <w:ilvl w:val="1"/>
          <w:numId w:val="1"/>
        </w:numPr>
        <w:ind w:firstLine="701"/>
        <w:rPr>
          <w:lang w:val="en-US"/>
        </w:rPr>
      </w:pPr>
      <w:r w:rsidRPr="005772A0">
        <w:rPr>
          <w:lang w:val="en-US"/>
        </w:rPr>
        <w:t>accept suggestions and comments from participants of the meeting and working bodies of the RCC on further improvement of its work</w:t>
      </w:r>
      <w:r w:rsidRPr="005772A0">
        <w:rPr>
          <w:lang w:val="en-US"/>
        </w:rPr>
        <w:t>.</w:t>
      </w:r>
    </w:p>
    <w:p w:rsidR="007B1C73" w:rsidRPr="005772A0" w:rsidRDefault="007B1C73">
      <w:pPr>
        <w:rPr>
          <w:lang w:val="en-US"/>
        </w:rPr>
        <w:sectPr w:rsidR="007B1C73" w:rsidRPr="005772A0">
          <w:pgSz w:w="11920" w:h="16840"/>
          <w:pgMar w:top="1039" w:right="1162" w:bottom="5583" w:left="1119" w:header="720" w:footer="720" w:gutter="0"/>
          <w:cols w:space="720"/>
        </w:sectPr>
      </w:pPr>
    </w:p>
    <w:p w:rsidR="007B1C73" w:rsidRPr="005772A0" w:rsidRDefault="005772A0">
      <w:pPr>
        <w:ind w:left="9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3417267</wp:posOffset>
            </wp:positionH>
            <wp:positionV relativeFrom="paragraph">
              <wp:posOffset>-457242</wp:posOffset>
            </wp:positionV>
            <wp:extent cx="795635" cy="1191881"/>
            <wp:effectExtent l="0" t="0" r="0" b="0"/>
            <wp:wrapSquare wrapText="bothSides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635" cy="1191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Nur-Sultan</w:t>
      </w:r>
    </w:p>
    <w:p w:rsidR="007B1C73" w:rsidRPr="005772A0" w:rsidRDefault="005772A0">
      <w:pPr>
        <w:spacing w:after="0" w:line="259" w:lineRule="auto"/>
        <w:ind w:left="5382" w:right="62" w:firstLine="0"/>
        <w:jc w:val="right"/>
        <w:rPr>
          <w:lang w:val="en-US"/>
        </w:rPr>
      </w:pPr>
      <w:r>
        <w:rPr>
          <w:sz w:val="26"/>
          <w:lang w:val="en-US"/>
        </w:rPr>
        <w:t>K</w:t>
      </w:r>
      <w:r>
        <w:rPr>
          <w:sz w:val="26"/>
        </w:rPr>
        <w:t>.</w:t>
      </w:r>
      <w:r>
        <w:rPr>
          <w:sz w:val="26"/>
          <w:lang w:val="en-US"/>
        </w:rPr>
        <w:t>Yu</w:t>
      </w:r>
      <w:r>
        <w:rPr>
          <w:sz w:val="26"/>
        </w:rPr>
        <w:t xml:space="preserve">. </w:t>
      </w:r>
      <w:r>
        <w:rPr>
          <w:sz w:val="26"/>
          <w:lang w:val="en-US"/>
        </w:rPr>
        <w:t>Noskov</w:t>
      </w:r>
      <w:bookmarkStart w:id="0" w:name="_GoBack"/>
      <w:bookmarkEnd w:id="0"/>
    </w:p>
    <w:sectPr w:rsidR="007B1C73" w:rsidRPr="005772A0">
      <w:type w:val="continuous"/>
      <w:pgSz w:w="11920" w:h="16840"/>
      <w:pgMar w:top="1039" w:right="1474" w:bottom="5583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1.5pt;height: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464A492B"/>
    <w:multiLevelType w:val="hybridMultilevel"/>
    <w:tmpl w:val="83E80150"/>
    <w:lvl w:ilvl="0" w:tplc="B9CC80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F41C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2BD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B3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895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881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401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CC2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A069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73"/>
    <w:rsid w:val="005772A0"/>
    <w:rsid w:val="007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37B6"/>
  <w15:docId w15:val="{661D49CF-F9AE-44F7-9366-534C4C0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6"/>
      <w:ind w:right="5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Константин Андреевич</dc:creator>
  <cp:keywords/>
  <cp:lastModifiedBy>Кудрявцев Константин Андреевич</cp:lastModifiedBy>
  <cp:revision>2</cp:revision>
  <dcterms:created xsi:type="dcterms:W3CDTF">2020-06-07T21:32:00Z</dcterms:created>
  <dcterms:modified xsi:type="dcterms:W3CDTF">2020-06-07T21:32:00Z</dcterms:modified>
</cp:coreProperties>
</file>